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1844" w14:textId="77777777" w:rsidR="0045406C" w:rsidRPr="00C25CB9" w:rsidRDefault="0045406C" w:rsidP="00BC223F">
      <w:pPr>
        <w:autoSpaceDE w:val="0"/>
        <w:autoSpaceDN w:val="0"/>
        <w:adjustRightInd w:val="0"/>
        <w:spacing w:line="276" w:lineRule="auto"/>
        <w:jc w:val="right"/>
        <w:rPr>
          <w:rFonts w:ascii="Roboto" w:hAnsi="Roboto"/>
        </w:rPr>
      </w:pPr>
      <w:r w:rsidRPr="00C25CB9">
        <w:rPr>
          <w:rFonts w:ascii="Roboto" w:hAnsi="Roboto"/>
        </w:rPr>
        <w:t xml:space="preserve">                                                                                       Proiect               </w:t>
      </w:r>
    </w:p>
    <w:p w14:paraId="32D9B162" w14:textId="77777777" w:rsidR="0045406C" w:rsidRPr="00C25CB9" w:rsidRDefault="0045406C" w:rsidP="00BC223F">
      <w:pPr>
        <w:autoSpaceDE w:val="0"/>
        <w:autoSpaceDN w:val="0"/>
        <w:adjustRightInd w:val="0"/>
        <w:spacing w:line="276" w:lineRule="auto"/>
        <w:jc w:val="right"/>
        <w:rPr>
          <w:rFonts w:ascii="Roboto" w:hAnsi="Roboto"/>
        </w:rPr>
      </w:pPr>
    </w:p>
    <w:p w14:paraId="261C4840" w14:textId="49B9374A" w:rsidR="00927263" w:rsidRPr="00C25CB9" w:rsidRDefault="00927263" w:rsidP="00BC223F">
      <w:pPr>
        <w:autoSpaceDE w:val="0"/>
        <w:autoSpaceDN w:val="0"/>
        <w:adjustRightInd w:val="0"/>
        <w:spacing w:line="276" w:lineRule="auto"/>
        <w:jc w:val="right"/>
        <w:rPr>
          <w:rFonts w:ascii="Roboto" w:hAnsi="Roboto"/>
          <w:b/>
          <w:bCs/>
        </w:rPr>
      </w:pPr>
      <w:r w:rsidRPr="00C25CB9">
        <w:rPr>
          <w:rFonts w:ascii="Roboto" w:hAnsi="Roboto"/>
          <w:b/>
          <w:bCs/>
        </w:rPr>
        <w:t>UE</w:t>
      </w:r>
    </w:p>
    <w:p w14:paraId="6476DDC8" w14:textId="77777777" w:rsidR="0045406C" w:rsidRPr="00C25CB9" w:rsidRDefault="0045406C" w:rsidP="00BC223F">
      <w:pPr>
        <w:autoSpaceDE w:val="0"/>
        <w:autoSpaceDN w:val="0"/>
        <w:adjustRightInd w:val="0"/>
        <w:spacing w:line="276" w:lineRule="auto"/>
        <w:jc w:val="both"/>
        <w:rPr>
          <w:rFonts w:ascii="Roboto" w:hAnsi="Roboto"/>
        </w:rPr>
      </w:pPr>
      <w:r w:rsidRPr="00C25CB9">
        <w:rPr>
          <w:rFonts w:ascii="Roboto" w:hAnsi="Roboto"/>
        </w:rPr>
        <w:t xml:space="preserve">                                </w:t>
      </w:r>
    </w:p>
    <w:p w14:paraId="3F27320D" w14:textId="77777777" w:rsidR="0045406C" w:rsidRPr="00C25CB9" w:rsidRDefault="0045406C" w:rsidP="00BC223F">
      <w:pPr>
        <w:autoSpaceDE w:val="0"/>
        <w:autoSpaceDN w:val="0"/>
        <w:adjustRightInd w:val="0"/>
        <w:spacing w:line="276" w:lineRule="auto"/>
        <w:jc w:val="both"/>
        <w:rPr>
          <w:rFonts w:ascii="Roboto" w:hAnsi="Roboto"/>
        </w:rPr>
      </w:pPr>
    </w:p>
    <w:p w14:paraId="5DB7E1E1" w14:textId="77777777" w:rsidR="0045406C" w:rsidRPr="00C25CB9" w:rsidRDefault="0045406C" w:rsidP="00BC223F">
      <w:pPr>
        <w:autoSpaceDE w:val="0"/>
        <w:autoSpaceDN w:val="0"/>
        <w:adjustRightInd w:val="0"/>
        <w:spacing w:line="276" w:lineRule="auto"/>
        <w:jc w:val="center"/>
        <w:rPr>
          <w:rFonts w:ascii="Roboto" w:hAnsi="Roboto"/>
          <w:b/>
          <w:bCs/>
        </w:rPr>
      </w:pPr>
      <w:r w:rsidRPr="00C25CB9">
        <w:rPr>
          <w:rFonts w:ascii="Roboto" w:hAnsi="Roboto"/>
          <w:b/>
          <w:bCs/>
        </w:rPr>
        <w:t>BANCA NAŢIONALĂ A MOLDOVEI</w:t>
      </w:r>
    </w:p>
    <w:p w14:paraId="726167AD" w14:textId="77777777" w:rsidR="0045406C" w:rsidRPr="00C25CB9" w:rsidRDefault="0045406C" w:rsidP="00BC223F">
      <w:pPr>
        <w:autoSpaceDE w:val="0"/>
        <w:autoSpaceDN w:val="0"/>
        <w:adjustRightInd w:val="0"/>
        <w:spacing w:line="276" w:lineRule="auto"/>
        <w:jc w:val="center"/>
        <w:rPr>
          <w:rFonts w:ascii="Roboto" w:hAnsi="Roboto"/>
          <w:b/>
          <w:bCs/>
        </w:rPr>
      </w:pPr>
      <w:r w:rsidRPr="00C25CB9">
        <w:rPr>
          <w:rFonts w:ascii="Roboto" w:hAnsi="Roboto"/>
          <w:b/>
          <w:bCs/>
        </w:rPr>
        <w:t>COMITETUL EXECUTIV</w:t>
      </w:r>
    </w:p>
    <w:p w14:paraId="1DD34A1E" w14:textId="77777777" w:rsidR="0045406C" w:rsidRPr="00C25CB9" w:rsidRDefault="0045406C" w:rsidP="00BC223F">
      <w:pPr>
        <w:autoSpaceDE w:val="0"/>
        <w:autoSpaceDN w:val="0"/>
        <w:adjustRightInd w:val="0"/>
        <w:spacing w:line="276" w:lineRule="auto"/>
        <w:jc w:val="center"/>
        <w:rPr>
          <w:rFonts w:ascii="Roboto" w:hAnsi="Roboto"/>
        </w:rPr>
      </w:pPr>
    </w:p>
    <w:p w14:paraId="4DCF1486" w14:textId="77777777" w:rsidR="0045406C" w:rsidRPr="00C25CB9" w:rsidRDefault="0045406C" w:rsidP="00BC223F">
      <w:pPr>
        <w:autoSpaceDE w:val="0"/>
        <w:autoSpaceDN w:val="0"/>
        <w:adjustRightInd w:val="0"/>
        <w:spacing w:line="276" w:lineRule="auto"/>
        <w:jc w:val="center"/>
        <w:rPr>
          <w:rFonts w:ascii="Roboto" w:hAnsi="Roboto"/>
          <w:b/>
        </w:rPr>
      </w:pPr>
      <w:r w:rsidRPr="00C25CB9">
        <w:rPr>
          <w:rFonts w:ascii="Roboto" w:hAnsi="Roboto"/>
          <w:b/>
        </w:rPr>
        <w:t>HOTĂRÂREA</w:t>
      </w:r>
      <w:r w:rsidR="00E213A0" w:rsidRPr="00C25CB9">
        <w:rPr>
          <w:rFonts w:ascii="Roboto" w:hAnsi="Roboto"/>
          <w:b/>
        </w:rPr>
        <w:t xml:space="preserve"> </w:t>
      </w:r>
      <w:r w:rsidRPr="00C25CB9">
        <w:rPr>
          <w:rFonts w:ascii="Roboto" w:hAnsi="Roboto"/>
          <w:b/>
        </w:rPr>
        <w:t>nr.</w:t>
      </w:r>
      <w:r w:rsidRPr="00C25CB9">
        <w:rPr>
          <w:rFonts w:ascii="Roboto" w:hAnsi="Roboto"/>
          <w:b/>
          <w:u w:val="single"/>
        </w:rPr>
        <w:t>__</w:t>
      </w:r>
    </w:p>
    <w:p w14:paraId="567ACB7B" w14:textId="5D01E196" w:rsidR="00FE6148" w:rsidRPr="00C25CB9" w:rsidRDefault="0045406C" w:rsidP="00BC223F">
      <w:pPr>
        <w:autoSpaceDE w:val="0"/>
        <w:autoSpaceDN w:val="0"/>
        <w:adjustRightInd w:val="0"/>
        <w:spacing w:line="276" w:lineRule="auto"/>
        <w:jc w:val="center"/>
        <w:rPr>
          <w:rFonts w:ascii="Roboto" w:hAnsi="Roboto"/>
          <w:b/>
        </w:rPr>
      </w:pPr>
      <w:r w:rsidRPr="00C25CB9">
        <w:rPr>
          <w:rFonts w:ascii="Roboto" w:hAnsi="Roboto"/>
          <w:b/>
        </w:rPr>
        <w:t xml:space="preserve">din „ </w:t>
      </w:r>
      <w:r w:rsidRPr="00C25CB9">
        <w:rPr>
          <w:rFonts w:ascii="Roboto" w:hAnsi="Roboto"/>
          <w:b/>
          <w:u w:val="single"/>
        </w:rPr>
        <w:t>__</w:t>
      </w:r>
      <w:r w:rsidRPr="00C25CB9">
        <w:rPr>
          <w:rFonts w:ascii="Roboto" w:hAnsi="Roboto"/>
          <w:b/>
        </w:rPr>
        <w:t xml:space="preserve">” </w:t>
      </w:r>
      <w:r w:rsidRPr="00C25CB9">
        <w:rPr>
          <w:rFonts w:ascii="Roboto" w:hAnsi="Roboto"/>
          <w:b/>
          <w:u w:val="single"/>
        </w:rPr>
        <w:t>____________</w:t>
      </w:r>
      <w:r w:rsidRPr="00C25CB9">
        <w:rPr>
          <w:rFonts w:ascii="Roboto" w:hAnsi="Roboto"/>
          <w:b/>
        </w:rPr>
        <w:t>202</w:t>
      </w:r>
      <w:r w:rsidR="00BC223F" w:rsidRPr="00C25CB9">
        <w:rPr>
          <w:rFonts w:ascii="Roboto" w:hAnsi="Roboto"/>
          <w:b/>
        </w:rPr>
        <w:t>6</w:t>
      </w:r>
    </w:p>
    <w:p w14:paraId="3FA34008" w14:textId="77777777" w:rsidR="0045406C" w:rsidRPr="00C25CB9" w:rsidRDefault="0045406C" w:rsidP="00BC223F">
      <w:pPr>
        <w:autoSpaceDE w:val="0"/>
        <w:autoSpaceDN w:val="0"/>
        <w:adjustRightInd w:val="0"/>
        <w:spacing w:line="276" w:lineRule="auto"/>
        <w:jc w:val="both"/>
        <w:rPr>
          <w:rFonts w:ascii="Roboto" w:hAnsi="Roboto"/>
          <w:b/>
        </w:rPr>
      </w:pPr>
    </w:p>
    <w:p w14:paraId="74DC41E1" w14:textId="77777777" w:rsidR="000C28A7" w:rsidRPr="00C25CB9" w:rsidRDefault="000C28A7" w:rsidP="00BC223F">
      <w:pPr>
        <w:autoSpaceDE w:val="0"/>
        <w:autoSpaceDN w:val="0"/>
        <w:adjustRightInd w:val="0"/>
        <w:spacing w:line="276" w:lineRule="auto"/>
        <w:jc w:val="both"/>
        <w:rPr>
          <w:rFonts w:ascii="Roboto" w:hAnsi="Roboto"/>
          <w:b/>
        </w:rPr>
      </w:pPr>
    </w:p>
    <w:p w14:paraId="40D83FD0" w14:textId="77777777" w:rsidR="000C28A7" w:rsidRPr="00C25CB9" w:rsidRDefault="000C28A7" w:rsidP="00BC223F">
      <w:pPr>
        <w:autoSpaceDE w:val="0"/>
        <w:autoSpaceDN w:val="0"/>
        <w:adjustRightInd w:val="0"/>
        <w:spacing w:line="276" w:lineRule="auto"/>
        <w:jc w:val="both"/>
        <w:rPr>
          <w:rFonts w:ascii="Roboto" w:hAnsi="Roboto"/>
          <w:b/>
        </w:rPr>
      </w:pPr>
    </w:p>
    <w:p w14:paraId="6639EB16" w14:textId="050D5F6E" w:rsidR="00422458" w:rsidRPr="00C25CB9" w:rsidRDefault="00D9411A" w:rsidP="00BC223F">
      <w:pPr>
        <w:autoSpaceDE w:val="0"/>
        <w:autoSpaceDN w:val="0"/>
        <w:adjustRightInd w:val="0"/>
        <w:spacing w:line="276" w:lineRule="auto"/>
        <w:jc w:val="center"/>
        <w:rPr>
          <w:rFonts w:ascii="Roboto" w:hAnsi="Roboto"/>
          <w:b/>
        </w:rPr>
      </w:pPr>
      <w:r w:rsidRPr="00C25CB9">
        <w:rPr>
          <w:rFonts w:ascii="Roboto" w:hAnsi="Roboto"/>
          <w:b/>
        </w:rPr>
        <w:t>c</w:t>
      </w:r>
      <w:r w:rsidR="000C28A7" w:rsidRPr="00C25CB9">
        <w:rPr>
          <w:rFonts w:ascii="Roboto" w:hAnsi="Roboto"/>
          <w:b/>
        </w:rPr>
        <w:t>u privire la modificarea</w:t>
      </w:r>
      <w:r w:rsidR="00CD6929" w:rsidRPr="00C25CB9">
        <w:rPr>
          <w:rFonts w:ascii="Roboto" w:hAnsi="Roboto"/>
          <w:b/>
        </w:rPr>
        <w:t xml:space="preserve"> </w:t>
      </w:r>
      <w:bookmarkStart w:id="0" w:name="_Hlk187417844"/>
      <w:r w:rsidR="00AF4878" w:rsidRPr="00C25CB9">
        <w:rPr>
          <w:rFonts w:ascii="Roboto" w:hAnsi="Roboto"/>
          <w:b/>
        </w:rPr>
        <w:t xml:space="preserve">unor acte normative ale Băncii Naționale a Moldovei </w:t>
      </w:r>
      <w:r w:rsidR="00784C55" w:rsidRPr="00C25CB9">
        <w:rPr>
          <w:rFonts w:ascii="Roboto" w:hAnsi="Roboto"/>
          <w:b/>
        </w:rPr>
        <w:t>(</w:t>
      </w:r>
      <w:r w:rsidR="00731659" w:rsidRPr="00C25CB9">
        <w:rPr>
          <w:rFonts w:ascii="Roboto" w:hAnsi="Roboto"/>
          <w:b/>
        </w:rPr>
        <w:t>criteriile pentru desemnarea punctelor centrale de contact pentru emitenții de monedă electronică și prestatorii de servicii de plată</w:t>
      </w:r>
      <w:r w:rsidR="00164BE1" w:rsidRPr="00C25CB9">
        <w:rPr>
          <w:rFonts w:ascii="Roboto" w:hAnsi="Roboto"/>
          <w:b/>
        </w:rPr>
        <w:t xml:space="preserve">) </w:t>
      </w:r>
      <w:bookmarkEnd w:id="0"/>
    </w:p>
    <w:p w14:paraId="76CCB7DE" w14:textId="77777777" w:rsidR="0045406C" w:rsidRPr="00C25CB9" w:rsidRDefault="0045406C" w:rsidP="00BC223F">
      <w:pPr>
        <w:autoSpaceDE w:val="0"/>
        <w:autoSpaceDN w:val="0"/>
        <w:adjustRightInd w:val="0"/>
        <w:spacing w:line="276" w:lineRule="auto"/>
        <w:jc w:val="both"/>
        <w:rPr>
          <w:rFonts w:ascii="Roboto" w:hAnsi="Roboto"/>
        </w:rPr>
      </w:pPr>
    </w:p>
    <w:p w14:paraId="044BBC92" w14:textId="5F4FD3DF" w:rsidR="000A6890" w:rsidRPr="00C25CB9" w:rsidRDefault="000A6890" w:rsidP="00BC223F">
      <w:pPr>
        <w:pStyle w:val="NormalWeb"/>
        <w:spacing w:line="276" w:lineRule="auto"/>
        <w:jc w:val="both"/>
        <w:rPr>
          <w:rFonts w:ascii="Roboto" w:hAnsi="Roboto"/>
          <w:lang w:val="ro-RO"/>
        </w:rPr>
      </w:pPr>
      <w:r w:rsidRPr="00C25CB9">
        <w:rPr>
          <w:rFonts w:ascii="Roboto" w:hAnsi="Roboto"/>
          <w:lang w:val="ro-RO"/>
        </w:rPr>
        <w:t>Prezenta hotărâre transpune Regulamentul delegat (UE) 2018/1108 al Comisiei din 7 mai 2018 de completare a Directivei (UE) 2015/849 a Parlamentului European și a Consiliului cu standarde tehnice de reglementare privind criteriile pentru desemnarea punctelor centrale de contact pentru emitenții de monedă electronică și prestatorii de servicii de plată, precum și cu norme privind funcțiile acestora, publicat în Jurnalul Oficial al Uniunii Europene L 203 din 10 august 2018, CELEX: 32018R1108.</w:t>
      </w:r>
    </w:p>
    <w:p w14:paraId="12349F99" w14:textId="40CB468E" w:rsidR="00587870" w:rsidRPr="00C25CB9" w:rsidRDefault="0045406C" w:rsidP="007C5641">
      <w:pPr>
        <w:pStyle w:val="NormalWeb"/>
        <w:spacing w:line="276" w:lineRule="auto"/>
        <w:jc w:val="both"/>
        <w:rPr>
          <w:rFonts w:ascii="Roboto" w:hAnsi="Roboto"/>
          <w:lang w:val="ro-RO" w:eastAsia="en-US"/>
        </w:rPr>
      </w:pPr>
      <w:r w:rsidRPr="00C25CB9">
        <w:rPr>
          <w:rFonts w:ascii="Roboto" w:hAnsi="Roboto"/>
          <w:lang w:val="ro-RO"/>
        </w:rPr>
        <w:t>În temeiul</w:t>
      </w:r>
      <w:r w:rsidR="000A6890" w:rsidRPr="00C25CB9">
        <w:rPr>
          <w:rFonts w:ascii="Roboto" w:hAnsi="Roboto"/>
          <w:lang w:val="ro-RO"/>
        </w:rPr>
        <w:t xml:space="preserve"> art. 1 din Legea nr. 112/2014 pentru ratificarea Acordului de Asociere între Republica Moldova, pe de o parte, şi Uniunea Europeană şi Comunitatea Europeană a Energiei Atomice şi statele membre ale acestora, pe de altă parte (Monitorul Oficial al Republicii Moldova, 2014, nr.185-199, art. 442), cu modificările ulterioare, </w:t>
      </w:r>
      <w:r w:rsidR="0084595E" w:rsidRPr="00C25CB9">
        <w:rPr>
          <w:rFonts w:ascii="Roboto" w:hAnsi="Roboto"/>
          <w:lang w:val="ro-RO" w:eastAsia="en-US"/>
        </w:rPr>
        <w:t>art. 16 alin. (2</w:t>
      </w:r>
      <w:r w:rsidR="0084595E" w:rsidRPr="00C25CB9">
        <w:rPr>
          <w:rFonts w:ascii="Roboto" w:hAnsi="Roboto"/>
          <w:vertAlign w:val="superscript"/>
          <w:lang w:val="ro-RO" w:eastAsia="en-US"/>
        </w:rPr>
        <w:t>1</w:t>
      </w:r>
      <w:r w:rsidR="0084595E" w:rsidRPr="00C25CB9">
        <w:rPr>
          <w:rFonts w:ascii="Roboto" w:hAnsi="Roboto"/>
          <w:lang w:val="ro-RO" w:eastAsia="en-US"/>
        </w:rPr>
        <w:t xml:space="preserve">) din Legea nr.100/2017 cu privire la actele normative (Monitorul Oficial al Republicii Moldova, 2018, nr.7-17, art. 34), cu modificările ulterioare, </w:t>
      </w:r>
      <w:r w:rsidR="000A6890" w:rsidRPr="00C25CB9">
        <w:rPr>
          <w:rFonts w:ascii="Roboto" w:hAnsi="Roboto"/>
          <w:lang w:val="ro-RO"/>
        </w:rPr>
        <w:t>art. 94 alin. (1) lit. c) din Legea nr. 114/2012 cu privire la serviciile de plată şi moneda electronică (Monitorul Oficial al Republicii Moldova, 2012, nr.193-197 art.661),</w:t>
      </w:r>
      <w:r w:rsidR="00A202E4" w:rsidRPr="00C25CB9">
        <w:rPr>
          <w:rFonts w:ascii="Roboto" w:hAnsi="Roboto"/>
          <w:lang w:val="ro-RO" w:eastAsia="en-US"/>
        </w:rPr>
        <w:t xml:space="preserve"> </w:t>
      </w:r>
      <w:r w:rsidR="00D9411A" w:rsidRPr="00C25CB9">
        <w:rPr>
          <w:rFonts w:ascii="Roboto" w:hAnsi="Roboto"/>
          <w:lang w:val="ro-RO" w:eastAsia="en-US"/>
        </w:rPr>
        <w:t xml:space="preserve">Comitetul executiv al Băncii </w:t>
      </w:r>
      <w:r w:rsidR="00B37621" w:rsidRPr="00C25CB9">
        <w:rPr>
          <w:rFonts w:ascii="Roboto" w:hAnsi="Roboto"/>
          <w:lang w:val="ro-RO" w:eastAsia="en-US"/>
        </w:rPr>
        <w:t>Naționale</w:t>
      </w:r>
      <w:r w:rsidR="00D9411A" w:rsidRPr="00C25CB9">
        <w:rPr>
          <w:rFonts w:ascii="Roboto" w:hAnsi="Roboto"/>
          <w:lang w:val="ro-RO" w:eastAsia="en-US"/>
        </w:rPr>
        <w:t xml:space="preserve"> a Moldovei</w:t>
      </w:r>
    </w:p>
    <w:p w14:paraId="1B7B5D59" w14:textId="6F014BB7" w:rsidR="00180FBA" w:rsidRPr="00C25CB9" w:rsidRDefault="0045406C" w:rsidP="007C49E6">
      <w:pPr>
        <w:autoSpaceDE w:val="0"/>
        <w:autoSpaceDN w:val="0"/>
        <w:adjustRightInd w:val="0"/>
        <w:spacing w:line="276" w:lineRule="auto"/>
        <w:jc w:val="center"/>
        <w:rPr>
          <w:rFonts w:ascii="Roboto" w:hAnsi="Roboto"/>
          <w:b/>
          <w:bCs/>
        </w:rPr>
      </w:pPr>
      <w:r w:rsidRPr="00C25CB9">
        <w:rPr>
          <w:rFonts w:ascii="Roboto" w:hAnsi="Roboto"/>
          <w:b/>
          <w:bCs/>
        </w:rPr>
        <w:t>HOTĂRĂŞTE:</w:t>
      </w:r>
    </w:p>
    <w:p w14:paraId="3A24C9CD" w14:textId="77777777" w:rsidR="0095376D" w:rsidRPr="00C25CB9" w:rsidRDefault="0095376D" w:rsidP="00BC223F">
      <w:pPr>
        <w:autoSpaceDE w:val="0"/>
        <w:autoSpaceDN w:val="0"/>
        <w:adjustRightInd w:val="0"/>
        <w:spacing w:line="276" w:lineRule="auto"/>
        <w:jc w:val="both"/>
        <w:rPr>
          <w:rFonts w:ascii="Roboto" w:hAnsi="Roboto"/>
          <w:b/>
        </w:rPr>
      </w:pPr>
    </w:p>
    <w:p w14:paraId="4D34C148" w14:textId="2B2DE21F" w:rsidR="00BC223F" w:rsidRPr="00C25CB9" w:rsidRDefault="006D20A1" w:rsidP="00BC223F">
      <w:pPr>
        <w:pStyle w:val="ListParagraph"/>
        <w:numPr>
          <w:ilvl w:val="0"/>
          <w:numId w:val="45"/>
        </w:numPr>
        <w:spacing w:line="276" w:lineRule="auto"/>
        <w:ind w:left="0" w:firstLine="567"/>
        <w:jc w:val="both"/>
        <w:rPr>
          <w:rFonts w:ascii="Roboto" w:hAnsi="Roboto"/>
          <w:bCs/>
        </w:rPr>
      </w:pPr>
      <w:r w:rsidRPr="00C25CB9">
        <w:rPr>
          <w:rFonts w:ascii="Roboto" w:hAnsi="Roboto"/>
          <w:bCs/>
        </w:rPr>
        <w:t>Regulamentul cu privire la cerințele privind prevenirea și combaterea spălării banilor și finanțării terorismului</w:t>
      </w:r>
      <w:r w:rsidR="008212D1" w:rsidRPr="00C25CB9">
        <w:rPr>
          <w:rFonts w:ascii="Roboto" w:hAnsi="Roboto"/>
          <w:bCs/>
        </w:rPr>
        <w:t xml:space="preserve"> în activitatea băncilor</w:t>
      </w:r>
      <w:r w:rsidRPr="00C25CB9">
        <w:rPr>
          <w:rFonts w:ascii="Roboto" w:hAnsi="Roboto"/>
          <w:bCs/>
        </w:rPr>
        <w:t xml:space="preserve">, aprobat prin </w:t>
      </w:r>
      <w:r w:rsidR="00BC223F" w:rsidRPr="00C25CB9">
        <w:rPr>
          <w:rFonts w:ascii="Roboto" w:hAnsi="Roboto"/>
          <w:bCs/>
        </w:rPr>
        <w:t>Hotărâr</w:t>
      </w:r>
      <w:r w:rsidRPr="00C25CB9">
        <w:rPr>
          <w:rFonts w:ascii="Roboto" w:hAnsi="Roboto"/>
          <w:bCs/>
        </w:rPr>
        <w:t>ea</w:t>
      </w:r>
      <w:r w:rsidR="00BC223F" w:rsidRPr="00C25CB9">
        <w:rPr>
          <w:rFonts w:ascii="Roboto" w:hAnsi="Roboto"/>
          <w:bCs/>
        </w:rPr>
        <w:t xml:space="preserve"> Comitetului executiv al Băncii Naționale a Moldovei nr. 200/2018 (Monitorul Oficial al Republicii Moldova, 2018, nr.321-332, art.1311), cu modificările ulterioare, înregistrat </w:t>
      </w:r>
      <w:r w:rsidR="00BC223F" w:rsidRPr="00C25CB9">
        <w:rPr>
          <w:rFonts w:ascii="Roboto" w:hAnsi="Roboto"/>
          <w:bCs/>
        </w:rPr>
        <w:lastRenderedPageBreak/>
        <w:t>la Ministerul Justiției al Republicii Moldova cu nr.1354 din 21.08.2018, se modifică după cum urmează:</w:t>
      </w:r>
    </w:p>
    <w:p w14:paraId="406D07A5" w14:textId="77777777" w:rsidR="00BC223F" w:rsidRPr="00C25CB9" w:rsidRDefault="00BC223F" w:rsidP="00BC223F">
      <w:pPr>
        <w:spacing w:line="276" w:lineRule="auto"/>
        <w:ind w:left="360"/>
        <w:rPr>
          <w:rFonts w:ascii="Roboto" w:hAnsi="Roboto"/>
          <w:bCs/>
        </w:rPr>
      </w:pPr>
    </w:p>
    <w:p w14:paraId="7DE384A4" w14:textId="2F19FC46" w:rsidR="00BC223F" w:rsidRPr="00C25CB9" w:rsidRDefault="00BC223F" w:rsidP="00BC223F">
      <w:pPr>
        <w:pStyle w:val="ListParagraph"/>
        <w:numPr>
          <w:ilvl w:val="1"/>
          <w:numId w:val="45"/>
        </w:numPr>
        <w:spacing w:line="276" w:lineRule="auto"/>
        <w:ind w:left="0" w:firstLine="567"/>
        <w:jc w:val="both"/>
        <w:rPr>
          <w:rFonts w:ascii="Roboto" w:hAnsi="Roboto"/>
          <w:bCs/>
        </w:rPr>
      </w:pPr>
      <w:r w:rsidRPr="00C25CB9">
        <w:rPr>
          <w:rFonts w:ascii="Roboto" w:hAnsi="Roboto"/>
          <w:bCs/>
        </w:rPr>
        <w:t xml:space="preserve">Clauza de armonizare se completează cu textul: „ , transpune </w:t>
      </w:r>
      <w:r w:rsidR="006D20A1" w:rsidRPr="00C25CB9">
        <w:rPr>
          <w:rFonts w:ascii="Roboto" w:hAnsi="Roboto"/>
          <w:bCs/>
        </w:rPr>
        <w:t xml:space="preserve">Regulamentul </w:t>
      </w:r>
      <w:r w:rsidR="001C1C13" w:rsidRPr="00C25CB9">
        <w:rPr>
          <w:rFonts w:ascii="Roboto" w:hAnsi="Roboto"/>
          <w:bCs/>
        </w:rPr>
        <w:t>d</w:t>
      </w:r>
      <w:r w:rsidR="006D20A1" w:rsidRPr="00C25CB9">
        <w:rPr>
          <w:rFonts w:ascii="Roboto" w:hAnsi="Roboto"/>
          <w:bCs/>
        </w:rPr>
        <w:t>elegat</w:t>
      </w:r>
      <w:r w:rsidRPr="00C25CB9">
        <w:rPr>
          <w:rFonts w:ascii="Roboto" w:hAnsi="Roboto"/>
          <w:bCs/>
        </w:rPr>
        <w:t xml:space="preserve"> (UE) 2018/1108 </w:t>
      </w:r>
      <w:r w:rsidR="006D20A1" w:rsidRPr="00C25CB9">
        <w:rPr>
          <w:rFonts w:ascii="Roboto" w:hAnsi="Roboto"/>
          <w:bCs/>
        </w:rPr>
        <w:t>al Comisiei</w:t>
      </w:r>
      <w:r w:rsidRPr="00C25CB9">
        <w:rPr>
          <w:rFonts w:ascii="Roboto" w:hAnsi="Roboto"/>
          <w:bCs/>
        </w:rPr>
        <w:t xml:space="preserve"> din 7 mai 2018 de completare a Directivei (UE) 2015/849 a Parlamentului European și a Consiliului cu standarde tehnice de reglementare privind criteriile pentru desemnarea punctelor centrale de contact pentru emitenții de monedă electronică și prestatorii de servicii de plată, precum și cu norme privind funcțiile acestora (Text cu relevanță pentru SEE), publicat în Jurnalul Oficial al Uniunii Europene L 203 din 10 august 2018, CELEX</w:t>
      </w:r>
      <w:r w:rsidR="001C1C13" w:rsidRPr="00C25CB9">
        <w:rPr>
          <w:rFonts w:ascii="Roboto" w:hAnsi="Roboto"/>
          <w:bCs/>
        </w:rPr>
        <w:t xml:space="preserve">: </w:t>
      </w:r>
      <w:r w:rsidRPr="00C25CB9">
        <w:rPr>
          <w:rFonts w:ascii="Roboto" w:hAnsi="Roboto"/>
          <w:bCs/>
        </w:rPr>
        <w:t>32018R1108”;</w:t>
      </w:r>
    </w:p>
    <w:p w14:paraId="43087623" w14:textId="77777777" w:rsidR="00BC223F" w:rsidRPr="00C25CB9" w:rsidRDefault="00BC223F" w:rsidP="00BC223F">
      <w:pPr>
        <w:pStyle w:val="ListParagraph"/>
        <w:spacing w:line="276" w:lineRule="auto"/>
        <w:ind w:left="2163"/>
        <w:jc w:val="both"/>
        <w:rPr>
          <w:rFonts w:ascii="Roboto" w:hAnsi="Roboto"/>
          <w:bCs/>
        </w:rPr>
      </w:pPr>
    </w:p>
    <w:p w14:paraId="34D31CC7" w14:textId="76990FB4" w:rsidR="00BC223F" w:rsidRPr="00C25CB9" w:rsidRDefault="00BC223F" w:rsidP="00BC223F">
      <w:pPr>
        <w:pStyle w:val="ListParagraph"/>
        <w:numPr>
          <w:ilvl w:val="1"/>
          <w:numId w:val="45"/>
        </w:numPr>
        <w:spacing w:line="276" w:lineRule="auto"/>
        <w:ind w:left="0" w:firstLine="567"/>
        <w:jc w:val="both"/>
        <w:rPr>
          <w:rFonts w:ascii="Roboto" w:hAnsi="Roboto"/>
          <w:bCs/>
        </w:rPr>
      </w:pPr>
      <w:r w:rsidRPr="00C25CB9">
        <w:rPr>
          <w:rFonts w:ascii="Roboto" w:hAnsi="Roboto"/>
          <w:bCs/>
        </w:rPr>
        <w:t>Pct. 3</w:t>
      </w:r>
      <w:r w:rsidR="008212D1" w:rsidRPr="00C25CB9">
        <w:rPr>
          <w:rFonts w:ascii="Roboto" w:hAnsi="Roboto"/>
          <w:bCs/>
        </w:rPr>
        <w:t xml:space="preserve"> </w:t>
      </w:r>
      <w:r w:rsidRPr="00C25CB9">
        <w:rPr>
          <w:rFonts w:ascii="Roboto" w:hAnsi="Roboto"/>
          <w:bCs/>
        </w:rPr>
        <w:t xml:space="preserve">se completează cu următorul text: </w:t>
      </w:r>
    </w:p>
    <w:p w14:paraId="06F0E27B" w14:textId="178DC473" w:rsidR="00BC223F" w:rsidRPr="00C25CB9" w:rsidRDefault="00BC223F" w:rsidP="00ED11C9">
      <w:pPr>
        <w:pStyle w:val="ListParagraph"/>
        <w:spacing w:line="276" w:lineRule="auto"/>
        <w:ind w:left="0"/>
        <w:jc w:val="both"/>
        <w:rPr>
          <w:rFonts w:ascii="Roboto" w:hAnsi="Roboto"/>
          <w:bCs/>
        </w:rPr>
      </w:pPr>
      <w:r w:rsidRPr="00C25CB9">
        <w:rPr>
          <w:rFonts w:ascii="Roboto" w:hAnsi="Roboto"/>
          <w:bCs/>
        </w:rPr>
        <w:t>„</w:t>
      </w:r>
      <w:bookmarkStart w:id="1" w:name="_Hlk217910785"/>
      <w:bookmarkStart w:id="2" w:name="_Hlk213331914"/>
      <w:r w:rsidRPr="00C25CB9">
        <w:rPr>
          <w:rFonts w:ascii="Roboto" w:hAnsi="Roboto"/>
          <w:bCs/>
          <w:i/>
          <w:iCs/>
        </w:rPr>
        <w:t xml:space="preserve">autoritate competentă – </w:t>
      </w:r>
      <w:r w:rsidRPr="00C25CB9">
        <w:rPr>
          <w:rFonts w:ascii="Roboto" w:hAnsi="Roboto"/>
          <w:bCs/>
        </w:rPr>
        <w:t>în sensul Capitolului XII</w:t>
      </w:r>
      <w:r w:rsidRPr="00C25CB9">
        <w:rPr>
          <w:rFonts w:ascii="Roboto" w:hAnsi="Roboto"/>
          <w:bCs/>
          <w:vertAlign w:val="superscript"/>
        </w:rPr>
        <w:t>1</w:t>
      </w:r>
      <w:r w:rsidRPr="00C25CB9">
        <w:rPr>
          <w:rFonts w:ascii="Roboto" w:hAnsi="Roboto"/>
          <w:bCs/>
        </w:rPr>
        <w:t xml:space="preserve">, reprezintă </w:t>
      </w:r>
      <w:r w:rsidR="00832C1A" w:rsidRPr="00C25CB9">
        <w:rPr>
          <w:rFonts w:ascii="Roboto" w:hAnsi="Roboto"/>
          <w:bCs/>
        </w:rPr>
        <w:t xml:space="preserve">Banca Națională a Moldovei, </w:t>
      </w:r>
      <w:r w:rsidRPr="00C25CB9">
        <w:rPr>
          <w:rFonts w:ascii="Roboto" w:hAnsi="Roboto"/>
          <w:bCs/>
        </w:rPr>
        <w:t xml:space="preserve">care are competența de a asigura respectarea cerințelor Legii nr. 308/2017 cu privire la prevenirea și combaterea spălării banilor și finanțării terorismului și actelor normative subordonate acesteia de către </w:t>
      </w:r>
      <w:r w:rsidR="004C7B09" w:rsidRPr="00C25CB9">
        <w:rPr>
          <w:rFonts w:ascii="Roboto" w:hAnsi="Roboto"/>
          <w:bCs/>
        </w:rPr>
        <w:t xml:space="preserve">băncile care desfășoară activitate de </w:t>
      </w:r>
      <w:r w:rsidR="00ED11C9" w:rsidRPr="00C25CB9">
        <w:rPr>
          <w:rFonts w:ascii="Roboto" w:hAnsi="Roboto"/>
          <w:bCs/>
        </w:rPr>
        <w:t>emite</w:t>
      </w:r>
      <w:r w:rsidR="009A21F3" w:rsidRPr="00C25CB9">
        <w:rPr>
          <w:rFonts w:ascii="Roboto" w:hAnsi="Roboto"/>
          <w:bCs/>
        </w:rPr>
        <w:t>re</w:t>
      </w:r>
      <w:r w:rsidR="00ED11C9" w:rsidRPr="00C25CB9">
        <w:rPr>
          <w:rFonts w:ascii="Roboto" w:hAnsi="Roboto"/>
          <w:bCs/>
        </w:rPr>
        <w:t xml:space="preserve"> de monedă electronică și </w:t>
      </w:r>
      <w:r w:rsidR="009A21F3" w:rsidRPr="00C25CB9">
        <w:rPr>
          <w:rFonts w:ascii="Roboto" w:hAnsi="Roboto"/>
          <w:bCs/>
        </w:rPr>
        <w:t>prestare</w:t>
      </w:r>
      <w:r w:rsidR="00ED11C9" w:rsidRPr="00C25CB9">
        <w:rPr>
          <w:rFonts w:ascii="Roboto" w:hAnsi="Roboto"/>
          <w:bCs/>
        </w:rPr>
        <w:t xml:space="preserve"> de servicii de plată</w:t>
      </w:r>
      <w:r w:rsidR="004C7B09" w:rsidRPr="00C25CB9">
        <w:rPr>
          <w:rFonts w:ascii="Roboto" w:hAnsi="Roboto"/>
          <w:bCs/>
        </w:rPr>
        <w:t>,</w:t>
      </w:r>
      <w:r w:rsidR="00ED11C9" w:rsidRPr="00C25CB9">
        <w:rPr>
          <w:rFonts w:ascii="Roboto" w:hAnsi="Roboto"/>
          <w:bCs/>
        </w:rPr>
        <w:t xml:space="preserve"> </w:t>
      </w:r>
      <w:r w:rsidRPr="00C25CB9">
        <w:rPr>
          <w:rFonts w:ascii="Roboto" w:hAnsi="Roboto"/>
          <w:bCs/>
        </w:rPr>
        <w:t>stabili</w:t>
      </w:r>
      <w:r w:rsidR="00E15021" w:rsidRPr="00C25CB9">
        <w:rPr>
          <w:rFonts w:ascii="Roboto" w:hAnsi="Roboto"/>
          <w:bCs/>
        </w:rPr>
        <w:t>te</w:t>
      </w:r>
      <w:r w:rsidRPr="00C25CB9">
        <w:rPr>
          <w:rFonts w:ascii="Roboto" w:hAnsi="Roboto"/>
          <w:bCs/>
        </w:rPr>
        <w:t xml:space="preserve"> pe teritoriul Republicii Moldova sub alte forme decât sucursala și al</w:t>
      </w:r>
      <w:r w:rsidR="00E15021" w:rsidRPr="00C25CB9">
        <w:rPr>
          <w:rFonts w:ascii="Roboto" w:hAnsi="Roboto"/>
          <w:bCs/>
        </w:rPr>
        <w:t>e</w:t>
      </w:r>
      <w:r w:rsidRPr="00C25CB9">
        <w:rPr>
          <w:rFonts w:ascii="Roboto" w:hAnsi="Roboto"/>
          <w:bCs/>
        </w:rPr>
        <w:t xml:space="preserve"> căror sediu central este situat într-un stat membru al Uniunii Europene (</w:t>
      </w:r>
      <w:r w:rsidRPr="00C25CB9">
        <w:rPr>
          <w:rFonts w:ascii="Roboto" w:hAnsi="Roboto"/>
          <w:bCs/>
          <w:i/>
          <w:iCs/>
        </w:rPr>
        <w:t>în continuare</w:t>
      </w:r>
      <w:r w:rsidRPr="00C25CB9">
        <w:rPr>
          <w:rFonts w:ascii="Roboto" w:hAnsi="Roboto"/>
          <w:bCs/>
        </w:rPr>
        <w:t xml:space="preserve"> - stat membru)</w:t>
      </w:r>
      <w:r w:rsidRPr="00C25CB9">
        <w:rPr>
          <w:rFonts w:ascii="Roboto" w:hAnsi="Roboto"/>
          <w:bCs/>
          <w:i/>
          <w:iCs/>
        </w:rPr>
        <w:t>;</w:t>
      </w:r>
    </w:p>
    <w:p w14:paraId="0AC10ECC" w14:textId="7B1D63D0" w:rsidR="007D29C6" w:rsidRPr="00C25CB9" w:rsidRDefault="00BC223F" w:rsidP="00BC223F">
      <w:pPr>
        <w:pStyle w:val="ListParagraph"/>
        <w:spacing w:line="276" w:lineRule="auto"/>
        <w:ind w:left="0"/>
        <w:jc w:val="both"/>
        <w:rPr>
          <w:rFonts w:ascii="Roboto" w:hAnsi="Roboto"/>
          <w:bCs/>
        </w:rPr>
      </w:pPr>
      <w:r w:rsidRPr="00C25CB9">
        <w:rPr>
          <w:rFonts w:ascii="Roboto" w:hAnsi="Roboto"/>
          <w:bCs/>
          <w:i/>
          <w:iCs/>
        </w:rPr>
        <w:t>stat gazdă</w:t>
      </w:r>
      <w:r w:rsidRPr="00C25CB9">
        <w:rPr>
          <w:rFonts w:ascii="Roboto" w:hAnsi="Roboto"/>
          <w:bCs/>
        </w:rPr>
        <w:t xml:space="preserve"> - </w:t>
      </w:r>
      <w:bookmarkStart w:id="3" w:name="_Hlk217896590"/>
      <w:r w:rsidRPr="00C25CB9">
        <w:rPr>
          <w:rFonts w:ascii="Roboto" w:hAnsi="Roboto"/>
          <w:bCs/>
        </w:rPr>
        <w:t>în sensul Capitolului XII</w:t>
      </w:r>
      <w:r w:rsidRPr="00C25CB9">
        <w:rPr>
          <w:rFonts w:ascii="Roboto" w:hAnsi="Roboto"/>
          <w:bCs/>
          <w:vertAlign w:val="superscript"/>
        </w:rPr>
        <w:t>1</w:t>
      </w:r>
      <w:bookmarkEnd w:id="3"/>
      <w:r w:rsidRPr="00C25CB9">
        <w:rPr>
          <w:rFonts w:ascii="Roboto" w:hAnsi="Roboto"/>
          <w:bCs/>
        </w:rPr>
        <w:t>, Republica Moldova, pe al cărui teritoriu sunt stabili</w:t>
      </w:r>
      <w:r w:rsidR="00236E47" w:rsidRPr="00C25CB9">
        <w:rPr>
          <w:rFonts w:ascii="Roboto" w:hAnsi="Roboto"/>
          <w:bCs/>
        </w:rPr>
        <w:t>te</w:t>
      </w:r>
      <w:r w:rsidRPr="00C25CB9">
        <w:rPr>
          <w:rFonts w:ascii="Roboto" w:hAnsi="Roboto"/>
          <w:bCs/>
        </w:rPr>
        <w:t xml:space="preserve">, sub alte forme decât sucursala, </w:t>
      </w:r>
      <w:r w:rsidR="00236E47" w:rsidRPr="00C25CB9">
        <w:rPr>
          <w:rFonts w:ascii="Roboto" w:hAnsi="Roboto"/>
          <w:bCs/>
        </w:rPr>
        <w:t>bănci</w:t>
      </w:r>
      <w:r w:rsidR="00E15021" w:rsidRPr="00C25CB9">
        <w:rPr>
          <w:rFonts w:ascii="Roboto" w:hAnsi="Roboto"/>
          <w:bCs/>
        </w:rPr>
        <w:t>le</w:t>
      </w:r>
      <w:r w:rsidR="004C7B09" w:rsidRPr="00C25CB9">
        <w:rPr>
          <w:rFonts w:ascii="Roboto" w:hAnsi="Roboto"/>
        </w:rPr>
        <w:t xml:space="preserve"> </w:t>
      </w:r>
      <w:r w:rsidR="004C7B09" w:rsidRPr="00C25CB9">
        <w:rPr>
          <w:rFonts w:ascii="Roboto" w:hAnsi="Roboto"/>
          <w:bCs/>
        </w:rPr>
        <w:t>care desfășoară activitate de emite</w:t>
      </w:r>
      <w:r w:rsidR="009A21F3" w:rsidRPr="00C25CB9">
        <w:rPr>
          <w:rFonts w:ascii="Roboto" w:hAnsi="Roboto"/>
          <w:bCs/>
        </w:rPr>
        <w:t>re</w:t>
      </w:r>
      <w:r w:rsidR="004C7B09" w:rsidRPr="00C25CB9">
        <w:rPr>
          <w:rFonts w:ascii="Roboto" w:hAnsi="Roboto"/>
          <w:bCs/>
        </w:rPr>
        <w:t xml:space="preserve"> de monedă electronică și </w:t>
      </w:r>
      <w:r w:rsidR="009A21F3" w:rsidRPr="00C25CB9">
        <w:rPr>
          <w:rFonts w:ascii="Roboto" w:hAnsi="Roboto"/>
          <w:bCs/>
        </w:rPr>
        <w:t>prestare</w:t>
      </w:r>
      <w:r w:rsidR="004C7B09" w:rsidRPr="00C25CB9">
        <w:rPr>
          <w:rFonts w:ascii="Roboto" w:hAnsi="Roboto"/>
          <w:bCs/>
        </w:rPr>
        <w:t xml:space="preserve"> de servicii de plată și</w:t>
      </w:r>
      <w:r w:rsidRPr="00C25CB9">
        <w:rPr>
          <w:rFonts w:ascii="Roboto" w:hAnsi="Roboto"/>
          <w:bCs/>
        </w:rPr>
        <w:t xml:space="preserve"> al</w:t>
      </w:r>
      <w:r w:rsidR="00236E47" w:rsidRPr="00C25CB9">
        <w:rPr>
          <w:rFonts w:ascii="Roboto" w:hAnsi="Roboto"/>
          <w:bCs/>
        </w:rPr>
        <w:t>e</w:t>
      </w:r>
      <w:r w:rsidRPr="00C25CB9">
        <w:rPr>
          <w:rFonts w:ascii="Roboto" w:hAnsi="Roboto"/>
          <w:bCs/>
        </w:rPr>
        <w:t xml:space="preserve"> căror sediu central este situat într-un stat membru</w:t>
      </w:r>
      <w:r w:rsidR="007D29C6" w:rsidRPr="00C25CB9">
        <w:rPr>
          <w:rFonts w:ascii="Roboto" w:hAnsi="Roboto"/>
          <w:bCs/>
        </w:rPr>
        <w:t>;</w:t>
      </w:r>
    </w:p>
    <w:p w14:paraId="0547C21B" w14:textId="2EBB76A9" w:rsidR="00BC223F" w:rsidRPr="00C25CB9" w:rsidRDefault="007D29C6" w:rsidP="00BC223F">
      <w:pPr>
        <w:pStyle w:val="ListParagraph"/>
        <w:spacing w:line="276" w:lineRule="auto"/>
        <w:ind w:left="0"/>
        <w:jc w:val="both"/>
        <w:rPr>
          <w:rFonts w:ascii="Roboto" w:hAnsi="Roboto"/>
          <w:bCs/>
        </w:rPr>
      </w:pPr>
      <w:bookmarkStart w:id="4" w:name="_Hlk217899434"/>
      <w:r w:rsidRPr="00C25CB9">
        <w:rPr>
          <w:rFonts w:ascii="Roboto" w:hAnsi="Roboto"/>
          <w:bCs/>
          <w:i/>
          <w:iCs/>
        </w:rPr>
        <w:t>unitate</w:t>
      </w:r>
      <w:r w:rsidRPr="00C25CB9">
        <w:rPr>
          <w:rFonts w:ascii="Roboto" w:hAnsi="Roboto"/>
          <w:bCs/>
        </w:rPr>
        <w:t xml:space="preserve"> - în sensul Capitolului XII</w:t>
      </w:r>
      <w:r w:rsidRPr="00C25CB9">
        <w:rPr>
          <w:rFonts w:ascii="Roboto" w:hAnsi="Roboto"/>
          <w:bCs/>
          <w:vertAlign w:val="superscript"/>
        </w:rPr>
        <w:t>1</w:t>
      </w:r>
      <w:r w:rsidRPr="00C25CB9">
        <w:rPr>
          <w:rFonts w:ascii="Roboto" w:hAnsi="Roboto"/>
          <w:bCs/>
        </w:rPr>
        <w:t>, reprezintă subdiviziunea unei bănci</w:t>
      </w:r>
      <w:r w:rsidR="00A24CC3" w:rsidRPr="00C25CB9">
        <w:rPr>
          <w:rFonts w:ascii="Roboto" w:hAnsi="Roboto"/>
          <w:bCs/>
        </w:rPr>
        <w:t xml:space="preserve"> </w:t>
      </w:r>
      <w:r w:rsidR="009A21F3" w:rsidRPr="00C25CB9">
        <w:rPr>
          <w:rFonts w:ascii="Roboto" w:hAnsi="Roboto"/>
          <w:bCs/>
        </w:rPr>
        <w:t>care desfășoară activitate de emitere de monedă electronică și prestare de servicii de plată</w:t>
      </w:r>
      <w:r w:rsidRPr="00C25CB9">
        <w:rPr>
          <w:rFonts w:ascii="Roboto" w:hAnsi="Roboto"/>
          <w:bCs/>
        </w:rPr>
        <w:t xml:space="preserve">, care are  </w:t>
      </w:r>
      <w:r w:rsidR="00236E47" w:rsidRPr="00C25CB9">
        <w:rPr>
          <w:rFonts w:ascii="Roboto" w:hAnsi="Roboto"/>
          <w:bCs/>
        </w:rPr>
        <w:t xml:space="preserve">o </w:t>
      </w:r>
      <w:r w:rsidRPr="00C25CB9">
        <w:rPr>
          <w:rFonts w:ascii="Roboto" w:hAnsi="Roboto"/>
          <w:bCs/>
        </w:rPr>
        <w:t>formă juridică de organizare alta decât o sucursală</w:t>
      </w:r>
      <w:bookmarkEnd w:id="1"/>
      <w:bookmarkEnd w:id="4"/>
      <w:r w:rsidRPr="00C25CB9">
        <w:rPr>
          <w:rFonts w:ascii="Roboto" w:hAnsi="Roboto"/>
          <w:bCs/>
        </w:rPr>
        <w:t>.</w:t>
      </w:r>
      <w:r w:rsidR="00BC223F" w:rsidRPr="00C25CB9">
        <w:rPr>
          <w:rFonts w:ascii="Roboto" w:hAnsi="Roboto"/>
          <w:bCs/>
        </w:rPr>
        <w:t>”</w:t>
      </w:r>
      <w:bookmarkEnd w:id="2"/>
      <w:r w:rsidR="00BC223F" w:rsidRPr="00C25CB9">
        <w:rPr>
          <w:rFonts w:ascii="Roboto" w:hAnsi="Roboto"/>
          <w:bCs/>
        </w:rPr>
        <w:t>;</w:t>
      </w:r>
    </w:p>
    <w:p w14:paraId="777326A4" w14:textId="77777777" w:rsidR="00F036E4" w:rsidRPr="00C25CB9" w:rsidRDefault="00F036E4" w:rsidP="00BC223F">
      <w:pPr>
        <w:pStyle w:val="ListParagraph"/>
        <w:spacing w:line="276" w:lineRule="auto"/>
        <w:ind w:left="0"/>
        <w:jc w:val="both"/>
        <w:rPr>
          <w:rFonts w:ascii="Roboto" w:hAnsi="Roboto"/>
          <w:bCs/>
        </w:rPr>
      </w:pPr>
    </w:p>
    <w:p w14:paraId="3EF39DD0" w14:textId="12EFE299" w:rsidR="00BC223F" w:rsidRPr="00C25CB9" w:rsidRDefault="00BC223F" w:rsidP="00BC223F">
      <w:pPr>
        <w:pStyle w:val="ListParagraph"/>
        <w:numPr>
          <w:ilvl w:val="1"/>
          <w:numId w:val="45"/>
        </w:numPr>
        <w:spacing w:line="276" w:lineRule="auto"/>
        <w:ind w:left="1418" w:hanging="851"/>
        <w:jc w:val="both"/>
        <w:rPr>
          <w:rFonts w:ascii="Roboto" w:hAnsi="Roboto"/>
          <w:bCs/>
        </w:rPr>
      </w:pPr>
      <w:r w:rsidRPr="00C25CB9">
        <w:rPr>
          <w:rFonts w:ascii="Roboto" w:hAnsi="Roboto"/>
          <w:bCs/>
        </w:rPr>
        <w:t>Se completează cu Capitolul XII</w:t>
      </w:r>
      <w:r w:rsidRPr="00C25CB9">
        <w:rPr>
          <w:rFonts w:ascii="Roboto" w:hAnsi="Roboto"/>
          <w:bCs/>
          <w:vertAlign w:val="superscript"/>
        </w:rPr>
        <w:t>1</w:t>
      </w:r>
      <w:r w:rsidRPr="00C25CB9">
        <w:rPr>
          <w:rFonts w:ascii="Roboto" w:hAnsi="Roboto"/>
          <w:bCs/>
        </w:rPr>
        <w:t xml:space="preserve"> cu următorul cuprins:</w:t>
      </w:r>
    </w:p>
    <w:p w14:paraId="4D414C74" w14:textId="77777777" w:rsidR="00BC223F" w:rsidRPr="00C25CB9" w:rsidRDefault="00BC223F" w:rsidP="00BC223F">
      <w:pPr>
        <w:spacing w:line="276" w:lineRule="auto"/>
        <w:jc w:val="both"/>
        <w:rPr>
          <w:rFonts w:ascii="Roboto" w:hAnsi="Roboto"/>
          <w:bCs/>
        </w:rPr>
      </w:pPr>
    </w:p>
    <w:p w14:paraId="5E2EA3FE" w14:textId="0E247D4C" w:rsidR="00BC223F" w:rsidRPr="00C25CB9" w:rsidRDefault="00BC223F" w:rsidP="00BC223F">
      <w:pPr>
        <w:spacing w:line="276" w:lineRule="auto"/>
        <w:ind w:firstLine="709"/>
        <w:jc w:val="center"/>
        <w:rPr>
          <w:rFonts w:ascii="Roboto" w:hAnsi="Roboto"/>
          <w:color w:val="333333"/>
          <w:shd w:val="clear" w:color="auto" w:fill="FFFFFF"/>
          <w:vertAlign w:val="superscript"/>
          <w:lang w:eastAsia="ro-MD"/>
        </w:rPr>
      </w:pPr>
      <w:r w:rsidRPr="00C25CB9">
        <w:rPr>
          <w:rFonts w:ascii="Roboto" w:hAnsi="Roboto"/>
          <w:b/>
          <w:bCs/>
          <w:color w:val="333333"/>
          <w:shd w:val="clear" w:color="auto" w:fill="FFFFFF"/>
          <w:lang w:eastAsia="ro-MD"/>
        </w:rPr>
        <w:t>„</w:t>
      </w:r>
      <w:bookmarkStart w:id="5" w:name="_Hlk217910975"/>
      <w:r w:rsidRPr="00C25CB9">
        <w:rPr>
          <w:rFonts w:ascii="Roboto" w:hAnsi="Roboto"/>
          <w:b/>
          <w:bCs/>
          <w:color w:val="333333"/>
          <w:shd w:val="clear" w:color="auto" w:fill="FFFFFF"/>
          <w:lang w:eastAsia="ro-MD"/>
        </w:rPr>
        <w:t>Capitolul XII</w:t>
      </w:r>
      <w:r w:rsidRPr="00C25CB9">
        <w:rPr>
          <w:rFonts w:ascii="Roboto" w:hAnsi="Roboto"/>
          <w:b/>
          <w:bCs/>
          <w:color w:val="333333"/>
          <w:shd w:val="clear" w:color="auto" w:fill="FFFFFF"/>
          <w:vertAlign w:val="superscript"/>
          <w:lang w:eastAsia="ro-MD"/>
        </w:rPr>
        <w:t>1</w:t>
      </w:r>
    </w:p>
    <w:p w14:paraId="3E561DBE" w14:textId="7486F656" w:rsidR="00BC223F" w:rsidRPr="00C25CB9" w:rsidRDefault="00BC223F" w:rsidP="00BC223F">
      <w:pPr>
        <w:spacing w:line="276" w:lineRule="auto"/>
        <w:ind w:firstLine="709"/>
        <w:jc w:val="center"/>
        <w:rPr>
          <w:rFonts w:ascii="Roboto" w:hAnsi="Roboto"/>
          <w:shd w:val="clear" w:color="auto" w:fill="FFFFFF"/>
          <w:lang w:eastAsia="ro-MD"/>
        </w:rPr>
      </w:pPr>
      <w:r w:rsidRPr="00C25CB9">
        <w:rPr>
          <w:rFonts w:ascii="Roboto" w:eastAsia="Aptos" w:hAnsi="Roboto"/>
          <w:b/>
          <w:bCs/>
          <w:kern w:val="2"/>
          <w14:ligatures w14:val="standardContextual"/>
        </w:rPr>
        <w:t xml:space="preserve">CRITERIILE PENTRU DESEMNAREA PUNCTELOR CENTRALE DE CONTACT </w:t>
      </w:r>
    </w:p>
    <w:p w14:paraId="08BFCD08" w14:textId="77777777" w:rsidR="00BC223F" w:rsidRPr="00C25CB9" w:rsidRDefault="00BC223F" w:rsidP="00BC223F">
      <w:pPr>
        <w:spacing w:line="276" w:lineRule="auto"/>
        <w:ind w:firstLine="709"/>
        <w:jc w:val="both"/>
        <w:rPr>
          <w:rFonts w:ascii="Roboto" w:hAnsi="Roboto"/>
          <w:shd w:val="clear" w:color="auto" w:fill="FFFFFF"/>
          <w:lang w:eastAsia="ro-MD"/>
        </w:rPr>
      </w:pPr>
    </w:p>
    <w:p w14:paraId="41295890" w14:textId="77777777" w:rsidR="00BC223F" w:rsidRPr="00C25CB9" w:rsidRDefault="00BC223F" w:rsidP="00BC223F">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1</w:t>
      </w:r>
      <w:r w:rsidRPr="00C25CB9">
        <w:rPr>
          <w:rFonts w:ascii="Roboto" w:hAnsi="Roboto"/>
          <w:shd w:val="clear" w:color="auto" w:fill="FFFFFF"/>
          <w:lang w:eastAsia="ro-MD"/>
        </w:rPr>
        <w:t>. Prezentul capitol stabilește:</w:t>
      </w:r>
    </w:p>
    <w:p w14:paraId="6A37700A" w14:textId="55C82AC3"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1) criterii de determinare a circumstanțelor în care este </w:t>
      </w:r>
      <w:r w:rsidR="00F54100" w:rsidRPr="00C25CB9">
        <w:rPr>
          <w:rFonts w:ascii="Roboto" w:hAnsi="Roboto"/>
          <w:shd w:val="clear" w:color="auto" w:fill="FFFFFF"/>
          <w:lang w:eastAsia="ro-MD"/>
        </w:rPr>
        <w:t>obligatorie</w:t>
      </w:r>
      <w:r w:rsidR="00FD06AE" w:rsidRPr="00C25CB9">
        <w:rPr>
          <w:rFonts w:ascii="Roboto" w:hAnsi="Roboto"/>
          <w:shd w:val="clear" w:color="auto" w:fill="FFFFFF"/>
          <w:lang w:eastAsia="ro-MD"/>
        </w:rPr>
        <w:t xml:space="preserve"> </w:t>
      </w:r>
      <w:r w:rsidRPr="00C25CB9">
        <w:rPr>
          <w:rFonts w:ascii="Roboto" w:hAnsi="Roboto"/>
          <w:shd w:val="clear" w:color="auto" w:fill="FFFFFF"/>
          <w:lang w:eastAsia="ro-MD"/>
        </w:rPr>
        <w:t>desemnarea unui punct central de contact;</w:t>
      </w:r>
    </w:p>
    <w:p w14:paraId="6BD226C4"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norme privind funcțiile punctelor centrale de contact.</w:t>
      </w:r>
    </w:p>
    <w:p w14:paraId="7826260F" w14:textId="77777777" w:rsidR="00BC223F" w:rsidRPr="00C25CB9" w:rsidRDefault="00BC223F" w:rsidP="00BC223F">
      <w:pPr>
        <w:spacing w:line="276" w:lineRule="auto"/>
        <w:jc w:val="both"/>
        <w:rPr>
          <w:rFonts w:ascii="Roboto" w:hAnsi="Roboto"/>
          <w:shd w:val="clear" w:color="auto" w:fill="FFFFFF"/>
          <w:lang w:eastAsia="ro-MD"/>
        </w:rPr>
      </w:pPr>
    </w:p>
    <w:p w14:paraId="6A8F0D33" w14:textId="7AB308C2" w:rsidR="00BC223F" w:rsidRPr="00C25CB9" w:rsidRDefault="00BC223F" w:rsidP="00BC223F">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Punctul </w:t>
      </w:r>
      <w:r w:rsidR="00163D95" w:rsidRPr="00C25CB9">
        <w:rPr>
          <w:rFonts w:ascii="Roboto" w:hAnsi="Roboto"/>
          <w:shd w:val="clear" w:color="auto" w:fill="FFFFFF"/>
          <w:lang w:eastAsia="ro-MD"/>
        </w:rPr>
        <w:t xml:space="preserve">central </w:t>
      </w:r>
      <w:r w:rsidRPr="00C25CB9">
        <w:rPr>
          <w:rFonts w:ascii="Roboto" w:hAnsi="Roboto"/>
          <w:shd w:val="clear" w:color="auto" w:fill="FFFFFF"/>
          <w:lang w:eastAsia="ro-MD"/>
        </w:rPr>
        <w:t xml:space="preserve">de contact asigură, în numele </w:t>
      </w:r>
      <w:r w:rsidR="00BC11F6" w:rsidRPr="00C25CB9">
        <w:rPr>
          <w:rFonts w:ascii="Roboto" w:hAnsi="Roboto"/>
          <w:shd w:val="clear" w:color="auto" w:fill="FFFFFF"/>
          <w:lang w:eastAsia="ro-MD"/>
        </w:rPr>
        <w:t>băncii care desfășoară activitate de emitere de monedă electronică și prestare de servicii de plată, care are unități pe teritoriul statului gazdă, altele decât o sucursală, și a căr</w:t>
      </w:r>
      <w:r w:rsidR="001D3F2A" w:rsidRPr="00C25CB9">
        <w:rPr>
          <w:rFonts w:ascii="Roboto" w:hAnsi="Roboto"/>
          <w:shd w:val="clear" w:color="auto" w:fill="FFFFFF"/>
          <w:lang w:eastAsia="ro-MD"/>
        </w:rPr>
        <w:t>e</w:t>
      </w:r>
      <w:r w:rsidR="00BC11F6" w:rsidRPr="00C25CB9">
        <w:rPr>
          <w:rFonts w:ascii="Roboto" w:hAnsi="Roboto"/>
          <w:shd w:val="clear" w:color="auto" w:fill="FFFFFF"/>
          <w:lang w:eastAsia="ro-MD"/>
        </w:rPr>
        <w:t>i sediu central este situat într-un stat membru</w:t>
      </w:r>
      <w:r w:rsidRPr="00C25CB9">
        <w:rPr>
          <w:rFonts w:ascii="Roboto" w:hAnsi="Roboto"/>
          <w:shd w:val="clear" w:color="auto" w:fill="FFFFFF"/>
          <w:lang w:eastAsia="ro-MD"/>
        </w:rPr>
        <w:t xml:space="preserve">, respectarea normelor de prevenire și combatere a spălării </w:t>
      </w:r>
      <w:r w:rsidRPr="00C25CB9">
        <w:rPr>
          <w:rFonts w:ascii="Roboto" w:hAnsi="Roboto"/>
          <w:shd w:val="clear" w:color="auto" w:fill="FFFFFF"/>
          <w:lang w:eastAsia="ro-MD"/>
        </w:rPr>
        <w:lastRenderedPageBreak/>
        <w:t xml:space="preserve">banilor și finanțării terorismului și facilitează supravegherea realizată de către </w:t>
      </w:r>
      <w:r w:rsidR="00047E3B" w:rsidRPr="00C25CB9">
        <w:rPr>
          <w:rFonts w:ascii="Roboto" w:hAnsi="Roboto"/>
          <w:shd w:val="clear" w:color="auto" w:fill="FFFFFF"/>
          <w:lang w:eastAsia="ro-MD"/>
        </w:rPr>
        <w:t>Banca Națională a Moldovei</w:t>
      </w:r>
      <w:r w:rsidRPr="00C25CB9">
        <w:rPr>
          <w:rFonts w:ascii="Roboto" w:hAnsi="Roboto"/>
          <w:shd w:val="clear" w:color="auto" w:fill="FFFFFF"/>
          <w:lang w:eastAsia="ro-MD"/>
        </w:rPr>
        <w:t xml:space="preserve">, inclusiv prin punerea la </w:t>
      </w:r>
      <w:r w:rsidR="00BE6CF7" w:rsidRPr="00C25CB9">
        <w:rPr>
          <w:rFonts w:ascii="Roboto" w:hAnsi="Roboto"/>
          <w:shd w:val="clear" w:color="auto" w:fill="FFFFFF"/>
          <w:lang w:eastAsia="ro-MD"/>
        </w:rPr>
        <w:t>dispoziția</w:t>
      </w:r>
      <w:r w:rsidRPr="00C25CB9">
        <w:rPr>
          <w:rFonts w:ascii="Roboto" w:hAnsi="Roboto"/>
          <w:shd w:val="clear" w:color="auto" w:fill="FFFFFF"/>
          <w:lang w:eastAsia="ro-MD"/>
        </w:rPr>
        <w:t xml:space="preserve"> </w:t>
      </w:r>
      <w:r w:rsidR="00F54100" w:rsidRPr="00C25CB9">
        <w:rPr>
          <w:rFonts w:ascii="Roboto" w:hAnsi="Roboto"/>
          <w:shd w:val="clear" w:color="auto" w:fill="FFFFFF"/>
          <w:lang w:eastAsia="ro-MD"/>
        </w:rPr>
        <w:t xml:space="preserve">acesteia </w:t>
      </w:r>
      <w:r w:rsidRPr="00C25CB9">
        <w:rPr>
          <w:rFonts w:ascii="Roboto" w:hAnsi="Roboto"/>
          <w:shd w:val="clear" w:color="auto" w:fill="FFFFFF"/>
          <w:lang w:eastAsia="ro-MD"/>
        </w:rPr>
        <w:t xml:space="preserve">a documentelor și a </w:t>
      </w:r>
      <w:r w:rsidR="00BE6CF7" w:rsidRPr="00C25CB9">
        <w:rPr>
          <w:rFonts w:ascii="Roboto" w:hAnsi="Roboto"/>
          <w:shd w:val="clear" w:color="auto" w:fill="FFFFFF"/>
          <w:lang w:eastAsia="ro-MD"/>
        </w:rPr>
        <w:t>informațiilor</w:t>
      </w:r>
      <w:r w:rsidRPr="00C25CB9">
        <w:rPr>
          <w:rFonts w:ascii="Roboto" w:hAnsi="Roboto"/>
          <w:shd w:val="clear" w:color="auto" w:fill="FFFFFF"/>
          <w:lang w:eastAsia="ro-MD"/>
        </w:rPr>
        <w:t>, la cerere.</w:t>
      </w:r>
    </w:p>
    <w:p w14:paraId="0CFA5232" w14:textId="02A5ADBB" w:rsidR="00BC223F" w:rsidRPr="00C25CB9" w:rsidRDefault="00047E3B" w:rsidP="00BC223F">
      <w:pPr>
        <w:spacing w:line="276" w:lineRule="auto"/>
        <w:jc w:val="both"/>
        <w:rPr>
          <w:rFonts w:ascii="Roboto" w:hAnsi="Roboto"/>
          <w:shd w:val="clear" w:color="auto" w:fill="FFFFFF"/>
          <w:lang w:eastAsia="ro-MD"/>
        </w:rPr>
      </w:pPr>
      <w:bookmarkStart w:id="6" w:name="_Hlk217896582"/>
      <w:r w:rsidRPr="00C25CB9">
        <w:rPr>
          <w:rFonts w:ascii="Roboto" w:hAnsi="Roboto"/>
          <w:shd w:val="clear" w:color="auto" w:fill="FFFFFF"/>
          <w:lang w:eastAsia="ro-MD"/>
        </w:rPr>
        <w:t xml:space="preserve">Băncile </w:t>
      </w:r>
      <w:r w:rsidR="00116EE0" w:rsidRPr="00C25CB9">
        <w:rPr>
          <w:rFonts w:ascii="Roboto" w:hAnsi="Roboto"/>
          <w:shd w:val="clear" w:color="auto" w:fill="FFFFFF"/>
          <w:lang w:eastAsia="ro-MD"/>
        </w:rPr>
        <w:t>al</w:t>
      </w:r>
      <w:r w:rsidR="001D3F2A" w:rsidRPr="00C25CB9">
        <w:rPr>
          <w:rFonts w:ascii="Roboto" w:hAnsi="Roboto"/>
          <w:shd w:val="clear" w:color="auto" w:fill="FFFFFF"/>
          <w:lang w:eastAsia="ro-MD"/>
        </w:rPr>
        <w:t>e</w:t>
      </w:r>
      <w:r w:rsidR="00116EE0" w:rsidRPr="00C25CB9">
        <w:rPr>
          <w:rFonts w:ascii="Roboto" w:hAnsi="Roboto"/>
          <w:shd w:val="clear" w:color="auto" w:fill="FFFFFF"/>
          <w:lang w:eastAsia="ro-MD"/>
        </w:rPr>
        <w:t xml:space="preserve"> căror sediu central este situat într-un stat membru</w:t>
      </w:r>
      <w:r w:rsidRPr="00C25CB9">
        <w:rPr>
          <w:rFonts w:ascii="Roboto" w:hAnsi="Roboto"/>
          <w:shd w:val="clear" w:color="auto" w:fill="FFFFFF"/>
          <w:lang w:eastAsia="ro-MD"/>
        </w:rPr>
        <w:t xml:space="preserve">, </w:t>
      </w:r>
      <w:r w:rsidR="00BC223F" w:rsidRPr="00C25CB9">
        <w:rPr>
          <w:rFonts w:ascii="Roboto" w:hAnsi="Roboto"/>
          <w:shd w:val="clear" w:color="auto" w:fill="FFFFFF"/>
          <w:lang w:eastAsia="ro-MD"/>
        </w:rPr>
        <w:t xml:space="preserve">care au unități pe teritoriul </w:t>
      </w:r>
      <w:r w:rsidR="007D29C6" w:rsidRPr="00C25CB9">
        <w:rPr>
          <w:rFonts w:ascii="Roboto" w:hAnsi="Roboto"/>
          <w:shd w:val="clear" w:color="auto" w:fill="FFFFFF"/>
          <w:lang w:eastAsia="ro-MD"/>
        </w:rPr>
        <w:t>statului gazdă</w:t>
      </w:r>
      <w:r w:rsidR="00BC223F" w:rsidRPr="00C25CB9">
        <w:rPr>
          <w:rFonts w:ascii="Roboto" w:hAnsi="Roboto"/>
          <w:shd w:val="clear" w:color="auto" w:fill="FFFFFF"/>
          <w:lang w:eastAsia="ro-MD"/>
        </w:rPr>
        <w:t>, altele decât o sucursală</w:t>
      </w:r>
      <w:bookmarkEnd w:id="6"/>
      <w:r w:rsidR="00BC223F" w:rsidRPr="00C25CB9">
        <w:rPr>
          <w:rFonts w:ascii="Roboto" w:hAnsi="Roboto"/>
          <w:shd w:val="clear" w:color="auto" w:fill="FFFFFF"/>
          <w:lang w:eastAsia="ro-MD"/>
        </w:rPr>
        <w:t xml:space="preserve">, </w:t>
      </w:r>
      <w:r w:rsidR="00116EE0" w:rsidRPr="00C25CB9">
        <w:rPr>
          <w:rFonts w:ascii="Roboto" w:hAnsi="Roboto"/>
          <w:shd w:val="clear" w:color="auto" w:fill="FFFFFF"/>
          <w:lang w:eastAsia="ro-MD"/>
        </w:rPr>
        <w:t>prin intermediul cărora desfășoară activitate de emitere de monedă electronică și/sau prestare de servicii de plată</w:t>
      </w:r>
      <w:r w:rsidR="00BC223F" w:rsidRPr="00C25CB9">
        <w:rPr>
          <w:rFonts w:ascii="Roboto" w:hAnsi="Roboto"/>
          <w:shd w:val="clear" w:color="auto" w:fill="FFFFFF"/>
          <w:lang w:eastAsia="ro-MD"/>
        </w:rPr>
        <w:t xml:space="preserve">, </w:t>
      </w:r>
      <w:r w:rsidRPr="00C25CB9">
        <w:rPr>
          <w:rFonts w:ascii="Roboto" w:hAnsi="Roboto"/>
          <w:shd w:val="clear" w:color="auto" w:fill="FFFFFF"/>
          <w:lang w:eastAsia="ro-MD"/>
        </w:rPr>
        <w:t xml:space="preserve">sunt obligate </w:t>
      </w:r>
      <w:r w:rsidR="00BC223F" w:rsidRPr="00C25CB9">
        <w:rPr>
          <w:rFonts w:ascii="Roboto" w:hAnsi="Roboto"/>
          <w:shd w:val="clear" w:color="auto" w:fill="FFFFFF"/>
          <w:lang w:eastAsia="ro-MD"/>
        </w:rPr>
        <w:t xml:space="preserve">să desemneze un punct central de contact, </w:t>
      </w:r>
      <w:r w:rsidRPr="00C25CB9">
        <w:rPr>
          <w:rFonts w:ascii="Roboto" w:hAnsi="Roboto"/>
          <w:shd w:val="clear" w:color="auto" w:fill="FFFFFF"/>
          <w:lang w:eastAsia="ro-MD"/>
        </w:rPr>
        <w:t>la solicitarea Băncii Naționale a Moldovei</w:t>
      </w:r>
      <w:r w:rsidR="00DB0B4C" w:rsidRPr="00C25CB9">
        <w:rPr>
          <w:rFonts w:ascii="Roboto" w:hAnsi="Roboto"/>
          <w:shd w:val="clear" w:color="auto" w:fill="FFFFFF"/>
          <w:lang w:eastAsia="ro-MD"/>
        </w:rPr>
        <w:t>,</w:t>
      </w:r>
      <w:r w:rsidR="00184D4E" w:rsidRPr="00C25CB9">
        <w:rPr>
          <w:rFonts w:ascii="Roboto" w:hAnsi="Roboto"/>
          <w:shd w:val="clear" w:color="auto" w:fill="FFFFFF"/>
          <w:lang w:eastAsia="ro-MD"/>
        </w:rPr>
        <w:t xml:space="preserve"> </w:t>
      </w:r>
      <w:r w:rsidR="00BC223F" w:rsidRPr="00C25CB9">
        <w:rPr>
          <w:rFonts w:ascii="Roboto" w:hAnsi="Roboto"/>
          <w:shd w:val="clear" w:color="auto" w:fill="FFFFFF"/>
          <w:lang w:eastAsia="ro-MD"/>
        </w:rPr>
        <w:t>dacă este îndeplinit</w:t>
      </w:r>
      <w:r w:rsidR="0005242F" w:rsidRPr="00C25CB9">
        <w:rPr>
          <w:rFonts w:ascii="Roboto" w:hAnsi="Roboto"/>
          <w:shd w:val="clear" w:color="auto" w:fill="FFFFFF"/>
          <w:lang w:eastAsia="ro-MD"/>
        </w:rPr>
        <w:t xml:space="preserve"> cel puțin </w:t>
      </w:r>
      <w:r w:rsidR="00BC223F" w:rsidRPr="00C25CB9">
        <w:rPr>
          <w:rFonts w:ascii="Roboto" w:hAnsi="Roboto"/>
          <w:shd w:val="clear" w:color="auto" w:fill="FFFFFF"/>
          <w:lang w:eastAsia="ro-MD"/>
        </w:rPr>
        <w:t>unul dintre următoarele criterii:</w:t>
      </w:r>
    </w:p>
    <w:p w14:paraId="7A2FF485"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numărul de astfel de unități este mai mare sau egal cu 10;</w:t>
      </w:r>
    </w:p>
    <w:p w14:paraId="1CC4808A" w14:textId="26DCE62A"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2) </w:t>
      </w:r>
      <w:r w:rsidR="00A0441C" w:rsidRPr="00C25CB9">
        <w:rPr>
          <w:rFonts w:ascii="Roboto" w:hAnsi="Roboto"/>
          <w:shd w:val="clear" w:color="auto" w:fill="FFFFFF"/>
          <w:lang w:eastAsia="ro-MD"/>
        </w:rPr>
        <w:t xml:space="preserve">valoarea cumulativă a banilor electronici distribuiți și răscumpărați sau </w:t>
      </w:r>
      <w:r w:rsidRPr="00C25CB9">
        <w:rPr>
          <w:rFonts w:ascii="Roboto" w:hAnsi="Roboto"/>
          <w:shd w:val="clear" w:color="auto" w:fill="FFFFFF"/>
          <w:lang w:eastAsia="ro-MD"/>
        </w:rPr>
        <w:t>valoarea cumulativă a tranzacțiilor de plată executate de unități este de așteptat să depășească</w:t>
      </w:r>
      <w:r w:rsidR="00BE6CF7" w:rsidRPr="00C25CB9">
        <w:rPr>
          <w:rFonts w:ascii="Roboto" w:hAnsi="Roboto"/>
          <w:shd w:val="clear" w:color="auto" w:fill="FFFFFF"/>
          <w:lang w:eastAsia="ro-MD"/>
        </w:rPr>
        <w:t xml:space="preserve"> </w:t>
      </w:r>
      <w:bookmarkStart w:id="7" w:name="_Hlk217897371"/>
      <w:bookmarkStart w:id="8" w:name="_Hlk217899618"/>
      <w:r w:rsidR="00BE6CF7" w:rsidRPr="00C25CB9">
        <w:rPr>
          <w:rFonts w:ascii="Roboto" w:hAnsi="Roboto"/>
          <w:shd w:val="clear" w:color="auto" w:fill="FFFFFF"/>
          <w:lang w:eastAsia="ro-MD"/>
        </w:rPr>
        <w:t>echivalentul</w:t>
      </w:r>
      <w:r w:rsidR="00BE6CF7" w:rsidRPr="00C25CB9">
        <w:rPr>
          <w:rFonts w:ascii="Roboto" w:hAnsi="Roboto"/>
        </w:rPr>
        <w:t xml:space="preserve"> </w:t>
      </w:r>
      <w:r w:rsidR="00BE6CF7" w:rsidRPr="00C25CB9">
        <w:rPr>
          <w:rFonts w:ascii="Roboto" w:hAnsi="Roboto"/>
          <w:shd w:val="clear" w:color="auto" w:fill="FFFFFF"/>
          <w:lang w:eastAsia="ro-MD"/>
        </w:rPr>
        <w:t xml:space="preserve">în lei al sumei de </w:t>
      </w:r>
      <w:bookmarkEnd w:id="7"/>
      <w:bookmarkEnd w:id="8"/>
      <w:r w:rsidRPr="00C25CB9">
        <w:rPr>
          <w:rFonts w:ascii="Roboto" w:hAnsi="Roboto"/>
          <w:shd w:val="clear" w:color="auto" w:fill="FFFFFF"/>
          <w:lang w:eastAsia="ro-MD"/>
        </w:rPr>
        <w:t xml:space="preserve">3 milioane EUR per exercițiu financiar sau a depășit </w:t>
      </w:r>
      <w:r w:rsidR="00BE6CF7" w:rsidRPr="00C25CB9">
        <w:rPr>
          <w:rFonts w:ascii="Roboto" w:hAnsi="Roboto"/>
          <w:shd w:val="clear" w:color="auto" w:fill="FFFFFF"/>
          <w:lang w:eastAsia="ro-MD"/>
        </w:rPr>
        <w:t xml:space="preserve">echivalentul în lei al sumei de </w:t>
      </w:r>
      <w:r w:rsidRPr="00C25CB9">
        <w:rPr>
          <w:rFonts w:ascii="Roboto" w:hAnsi="Roboto"/>
          <w:shd w:val="clear" w:color="auto" w:fill="FFFFFF"/>
          <w:lang w:eastAsia="ro-MD"/>
        </w:rPr>
        <w:t>3 milioane EUR în exercițiul financiar precedent;</w:t>
      </w:r>
    </w:p>
    <w:p w14:paraId="3983E91A" w14:textId="15F31738"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3) informațiile necesare pentru a verifica dacă </w:t>
      </w:r>
      <w:r w:rsidR="00A0441C" w:rsidRPr="00C25CB9">
        <w:rPr>
          <w:rFonts w:ascii="Roboto" w:hAnsi="Roboto"/>
          <w:shd w:val="clear" w:color="auto" w:fill="FFFFFF"/>
          <w:lang w:eastAsia="ro-MD"/>
        </w:rPr>
        <w:t xml:space="preserve">sunt </w:t>
      </w:r>
      <w:r w:rsidRPr="00C25CB9">
        <w:rPr>
          <w:rFonts w:ascii="Roboto" w:hAnsi="Roboto"/>
          <w:shd w:val="clear" w:color="auto" w:fill="FFFFFF"/>
          <w:lang w:eastAsia="ro-MD"/>
        </w:rPr>
        <w:t xml:space="preserve">sau nu </w:t>
      </w:r>
      <w:r w:rsidR="00A0441C" w:rsidRPr="00C25CB9">
        <w:rPr>
          <w:rFonts w:ascii="Roboto" w:hAnsi="Roboto"/>
          <w:shd w:val="clear" w:color="auto" w:fill="FFFFFF"/>
          <w:lang w:eastAsia="ro-MD"/>
        </w:rPr>
        <w:t xml:space="preserve">sunt </w:t>
      </w:r>
      <w:r w:rsidRPr="00C25CB9">
        <w:rPr>
          <w:rFonts w:ascii="Roboto" w:hAnsi="Roboto"/>
          <w:shd w:val="clear" w:color="auto" w:fill="FFFFFF"/>
          <w:lang w:eastAsia="ro-MD"/>
        </w:rPr>
        <w:t xml:space="preserve"> îndeplinit</w:t>
      </w:r>
      <w:r w:rsidR="00A0441C" w:rsidRPr="00C25CB9">
        <w:rPr>
          <w:rFonts w:ascii="Roboto" w:hAnsi="Roboto"/>
          <w:shd w:val="clear" w:color="auto" w:fill="FFFFFF"/>
          <w:lang w:eastAsia="ro-MD"/>
        </w:rPr>
        <w:t>e</w:t>
      </w:r>
      <w:r w:rsidRPr="00C25CB9">
        <w:rPr>
          <w:rFonts w:ascii="Roboto" w:hAnsi="Roboto"/>
          <w:shd w:val="clear" w:color="auto" w:fill="FFFFFF"/>
          <w:lang w:eastAsia="ro-MD"/>
        </w:rPr>
        <w:t xml:space="preserve"> criteri</w:t>
      </w:r>
      <w:r w:rsidR="00A0441C" w:rsidRPr="00C25CB9">
        <w:rPr>
          <w:rFonts w:ascii="Roboto" w:hAnsi="Roboto"/>
          <w:shd w:val="clear" w:color="auto" w:fill="FFFFFF"/>
          <w:lang w:eastAsia="ro-MD"/>
        </w:rPr>
        <w:t>i</w:t>
      </w:r>
      <w:r w:rsidRPr="00C25CB9">
        <w:rPr>
          <w:rFonts w:ascii="Roboto" w:hAnsi="Roboto"/>
          <w:shd w:val="clear" w:color="auto" w:fill="FFFFFF"/>
          <w:lang w:eastAsia="ro-MD"/>
        </w:rPr>
        <w:t>l</w:t>
      </w:r>
      <w:r w:rsidR="00A0441C" w:rsidRPr="00C25CB9">
        <w:rPr>
          <w:rFonts w:ascii="Roboto" w:hAnsi="Roboto"/>
          <w:shd w:val="clear" w:color="auto" w:fill="FFFFFF"/>
          <w:lang w:eastAsia="ro-MD"/>
        </w:rPr>
        <w:t>e</w:t>
      </w:r>
      <w:r w:rsidRPr="00C25CB9">
        <w:rPr>
          <w:rFonts w:ascii="Roboto" w:hAnsi="Roboto"/>
          <w:shd w:val="clear" w:color="auto" w:fill="FFFFFF"/>
          <w:lang w:eastAsia="ro-MD"/>
        </w:rPr>
        <w:t xml:space="preserve"> de la subpct. 1) sau 2) nu sunt comunicate </w:t>
      </w:r>
      <w:r w:rsidR="00BE6CF7" w:rsidRPr="00C25CB9">
        <w:rPr>
          <w:rFonts w:ascii="Roboto" w:hAnsi="Roboto"/>
          <w:shd w:val="clear" w:color="auto" w:fill="FFFFFF"/>
          <w:lang w:eastAsia="ro-MD"/>
        </w:rPr>
        <w:t xml:space="preserve">Băncii Naţionale a Moldovei </w:t>
      </w:r>
      <w:r w:rsidRPr="00C25CB9">
        <w:rPr>
          <w:rFonts w:ascii="Roboto" w:hAnsi="Roboto"/>
          <w:shd w:val="clear" w:color="auto" w:fill="FFFFFF"/>
          <w:lang w:eastAsia="ro-MD"/>
        </w:rPr>
        <w:t xml:space="preserve">în timp util, la cererea </w:t>
      </w:r>
      <w:r w:rsidR="00BE6CF7" w:rsidRPr="00C25CB9">
        <w:rPr>
          <w:rFonts w:ascii="Roboto" w:hAnsi="Roboto"/>
          <w:shd w:val="clear" w:color="auto" w:fill="FFFFFF"/>
          <w:lang w:eastAsia="ro-MD"/>
        </w:rPr>
        <w:t>acest</w:t>
      </w:r>
      <w:r w:rsidR="008C6540" w:rsidRPr="00C25CB9">
        <w:rPr>
          <w:rFonts w:ascii="Roboto" w:hAnsi="Roboto"/>
          <w:shd w:val="clear" w:color="auto" w:fill="FFFFFF"/>
          <w:lang w:eastAsia="ro-MD"/>
        </w:rPr>
        <w:t>eia</w:t>
      </w:r>
      <w:r w:rsidRPr="00C25CB9">
        <w:rPr>
          <w:rFonts w:ascii="Roboto" w:hAnsi="Roboto"/>
          <w:shd w:val="clear" w:color="auto" w:fill="FFFFFF"/>
          <w:lang w:eastAsia="ro-MD"/>
        </w:rPr>
        <w:t>.</w:t>
      </w:r>
    </w:p>
    <w:p w14:paraId="1492626A" w14:textId="77777777" w:rsidR="00BC223F" w:rsidRPr="00C25CB9" w:rsidRDefault="00BC223F" w:rsidP="00BC223F">
      <w:pPr>
        <w:spacing w:line="276" w:lineRule="auto"/>
        <w:jc w:val="both"/>
        <w:rPr>
          <w:rFonts w:ascii="Roboto" w:hAnsi="Roboto"/>
          <w:shd w:val="clear" w:color="auto" w:fill="FFFFFF"/>
          <w:lang w:eastAsia="ro-MD"/>
        </w:rPr>
      </w:pPr>
    </w:p>
    <w:p w14:paraId="4ED6396D" w14:textId="62160AB5" w:rsidR="00BC223F" w:rsidRPr="00C25CB9" w:rsidRDefault="00BC223F" w:rsidP="00734B07">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Fără a aduce atingere criteriilor stabilite la pct. 101</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w:t>
      </w:r>
      <w:r w:rsidR="0008527C" w:rsidRPr="00C25CB9">
        <w:rPr>
          <w:rFonts w:ascii="Roboto" w:hAnsi="Roboto"/>
          <w:shd w:val="clear" w:color="auto" w:fill="FFFFFF"/>
          <w:lang w:eastAsia="ro-MD"/>
        </w:rPr>
        <w:t>b</w:t>
      </w:r>
      <w:r w:rsidRPr="00C25CB9">
        <w:rPr>
          <w:rFonts w:ascii="Roboto" w:hAnsi="Roboto"/>
          <w:shd w:val="clear" w:color="auto" w:fill="FFFFFF"/>
          <w:lang w:eastAsia="ro-MD"/>
        </w:rPr>
        <w:t>ănci</w:t>
      </w:r>
      <w:r w:rsidR="0008527C" w:rsidRPr="00C25CB9">
        <w:rPr>
          <w:rFonts w:ascii="Roboto" w:hAnsi="Roboto"/>
          <w:shd w:val="clear" w:color="auto" w:fill="FFFFFF"/>
          <w:lang w:eastAsia="ro-MD"/>
        </w:rPr>
        <w:t>le</w:t>
      </w:r>
      <w:r w:rsidR="00734B07" w:rsidRPr="00C25CB9">
        <w:rPr>
          <w:rFonts w:ascii="Roboto" w:hAnsi="Roboto"/>
          <w:shd w:val="clear" w:color="auto" w:fill="FFFFFF"/>
          <w:lang w:eastAsia="ro-MD"/>
        </w:rPr>
        <w:t xml:space="preserve"> al</w:t>
      </w:r>
      <w:r w:rsidR="001D3F2A" w:rsidRPr="00C25CB9">
        <w:rPr>
          <w:rFonts w:ascii="Roboto" w:hAnsi="Roboto"/>
          <w:shd w:val="clear" w:color="auto" w:fill="FFFFFF"/>
          <w:lang w:eastAsia="ro-MD"/>
        </w:rPr>
        <w:t>e</w:t>
      </w:r>
      <w:r w:rsidR="00734B07" w:rsidRPr="00C25CB9">
        <w:rPr>
          <w:rFonts w:ascii="Roboto" w:hAnsi="Roboto"/>
          <w:shd w:val="clear" w:color="auto" w:fill="FFFFFF"/>
          <w:lang w:eastAsia="ro-MD"/>
        </w:rPr>
        <w:t xml:space="preserve"> căror sediu central este situat într-un stat membru</w:t>
      </w:r>
      <w:r w:rsidR="0008527C" w:rsidRPr="00C25CB9">
        <w:rPr>
          <w:rFonts w:ascii="Roboto" w:hAnsi="Roboto"/>
          <w:shd w:val="clear" w:color="auto" w:fill="FFFFFF"/>
          <w:lang w:eastAsia="ro-MD"/>
        </w:rPr>
        <w:t>,</w:t>
      </w:r>
      <w:r w:rsidRPr="00C25CB9">
        <w:rPr>
          <w:rFonts w:ascii="Roboto" w:hAnsi="Roboto"/>
          <w:shd w:val="clear" w:color="auto" w:fill="FFFFFF"/>
          <w:lang w:eastAsia="ro-MD"/>
        </w:rPr>
        <w:t xml:space="preserve"> care au unități pe teritoriul </w:t>
      </w:r>
      <w:r w:rsidR="00BE6CF7" w:rsidRPr="00C25CB9">
        <w:rPr>
          <w:rFonts w:ascii="Roboto" w:hAnsi="Roboto"/>
          <w:shd w:val="clear" w:color="auto" w:fill="FFFFFF"/>
          <w:lang w:eastAsia="ro-MD"/>
        </w:rPr>
        <w:t>statului gazdă</w:t>
      </w:r>
      <w:r w:rsidRPr="00C25CB9">
        <w:rPr>
          <w:rFonts w:ascii="Roboto" w:hAnsi="Roboto"/>
          <w:shd w:val="clear" w:color="auto" w:fill="FFFFFF"/>
          <w:lang w:eastAsia="ro-MD"/>
        </w:rPr>
        <w:t xml:space="preserve">, altele decât o sucursală, </w:t>
      </w:r>
      <w:r w:rsidR="005073E0" w:rsidRPr="00C25CB9">
        <w:rPr>
          <w:rFonts w:ascii="Roboto" w:hAnsi="Roboto"/>
          <w:shd w:val="clear" w:color="auto" w:fill="FFFFFF"/>
          <w:lang w:eastAsia="ro-MD"/>
        </w:rPr>
        <w:t xml:space="preserve">prin intermediul cărora </w:t>
      </w:r>
      <w:r w:rsidR="00734B07" w:rsidRPr="00C25CB9">
        <w:rPr>
          <w:rFonts w:ascii="Roboto" w:hAnsi="Roboto"/>
          <w:shd w:val="clear" w:color="auto" w:fill="FFFFFF"/>
          <w:lang w:eastAsia="ro-MD"/>
        </w:rPr>
        <w:t>desfășoară activitate de emitere de monedă electronică și/sau prestare de servicii de plată</w:t>
      </w:r>
      <w:r w:rsidR="005073E0" w:rsidRPr="00C25CB9">
        <w:rPr>
          <w:rFonts w:ascii="Roboto" w:hAnsi="Roboto"/>
          <w:shd w:val="clear" w:color="auto" w:fill="FFFFFF"/>
          <w:lang w:eastAsia="ro-MD"/>
        </w:rPr>
        <w:t>,</w:t>
      </w:r>
      <w:r w:rsidR="00734B07" w:rsidRPr="00C25CB9">
        <w:rPr>
          <w:rFonts w:ascii="Roboto" w:hAnsi="Roboto"/>
          <w:shd w:val="clear" w:color="auto" w:fill="FFFFFF"/>
          <w:lang w:eastAsia="ro-MD"/>
        </w:rPr>
        <w:t xml:space="preserve"> </w:t>
      </w:r>
      <w:r w:rsidR="0008527C" w:rsidRPr="00C25CB9">
        <w:rPr>
          <w:rFonts w:ascii="Roboto" w:hAnsi="Roboto"/>
          <w:shd w:val="clear" w:color="auto" w:fill="FFFFFF"/>
          <w:lang w:eastAsia="ro-MD"/>
        </w:rPr>
        <w:t xml:space="preserve">sunt obligate </w:t>
      </w:r>
      <w:r w:rsidRPr="00C25CB9">
        <w:rPr>
          <w:rFonts w:ascii="Roboto" w:hAnsi="Roboto"/>
          <w:shd w:val="clear" w:color="auto" w:fill="FFFFFF"/>
          <w:lang w:eastAsia="ro-MD"/>
        </w:rPr>
        <w:t>să desemneze un punct central de contact,</w:t>
      </w:r>
      <w:r w:rsidR="0008527C" w:rsidRPr="00C25CB9">
        <w:rPr>
          <w:rFonts w:ascii="Roboto" w:hAnsi="Roboto"/>
          <w:shd w:val="clear" w:color="auto" w:fill="FFFFFF"/>
          <w:lang w:eastAsia="ro-MD"/>
        </w:rPr>
        <w:t xml:space="preserve"> la solicitarea Băncii Naționale a Moldovei</w:t>
      </w:r>
      <w:r w:rsidR="00DB0B4C" w:rsidRPr="00C25CB9">
        <w:rPr>
          <w:rFonts w:ascii="Roboto" w:hAnsi="Roboto"/>
          <w:shd w:val="clear" w:color="auto" w:fill="FFFFFF"/>
          <w:lang w:eastAsia="ro-MD"/>
        </w:rPr>
        <w:t>,</w:t>
      </w:r>
      <w:r w:rsidR="0008527C" w:rsidRPr="00C25CB9">
        <w:rPr>
          <w:rFonts w:ascii="Roboto" w:hAnsi="Roboto"/>
          <w:shd w:val="clear" w:color="auto" w:fill="FFFFFF"/>
          <w:lang w:eastAsia="ro-MD"/>
        </w:rPr>
        <w:t xml:space="preserve"> </w:t>
      </w:r>
      <w:r w:rsidRPr="00C25CB9">
        <w:rPr>
          <w:rFonts w:ascii="Roboto" w:hAnsi="Roboto"/>
          <w:shd w:val="clear" w:color="auto" w:fill="FFFFFF"/>
          <w:lang w:eastAsia="ro-MD"/>
        </w:rPr>
        <w:t>dacă această cerință este proporțională cu nivelul riscului de spălare a banilor sau de finanțare a terorismului asociat operării unităților respective.</w:t>
      </w:r>
    </w:p>
    <w:p w14:paraId="0B65D7ED" w14:textId="77777777" w:rsidR="00BC223F" w:rsidRPr="00C25CB9" w:rsidRDefault="00BC223F" w:rsidP="00BC223F">
      <w:pPr>
        <w:spacing w:line="276" w:lineRule="auto"/>
        <w:jc w:val="both"/>
        <w:rPr>
          <w:rFonts w:ascii="Roboto" w:hAnsi="Roboto"/>
          <w:shd w:val="clear" w:color="auto" w:fill="FFFFFF"/>
          <w:lang w:eastAsia="ro-MD"/>
        </w:rPr>
      </w:pPr>
    </w:p>
    <w:p w14:paraId="5D1963F5" w14:textId="4163EDA4" w:rsidR="00BC223F" w:rsidRPr="00C25CB9" w:rsidRDefault="00BC223F" w:rsidP="00BC223F">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4</w:t>
      </w:r>
      <w:r w:rsidRPr="00C25CB9">
        <w:rPr>
          <w:rFonts w:ascii="Roboto" w:hAnsi="Roboto"/>
          <w:shd w:val="clear" w:color="auto" w:fill="FFFFFF"/>
          <w:lang w:eastAsia="ro-MD"/>
        </w:rPr>
        <w:t>. Pentru evaluarea nivelului de risc de spălare a banilor sau de finanțare a terorismului asociat operării unități</w:t>
      </w:r>
      <w:r w:rsidR="0008527C" w:rsidRPr="00C25CB9">
        <w:rPr>
          <w:rFonts w:ascii="Roboto" w:hAnsi="Roboto"/>
          <w:shd w:val="clear" w:color="auto" w:fill="FFFFFF"/>
          <w:lang w:eastAsia="ro-MD"/>
        </w:rPr>
        <w:t>lor</w:t>
      </w:r>
      <w:r w:rsidR="00800BD2" w:rsidRPr="00C25CB9">
        <w:rPr>
          <w:rFonts w:ascii="Roboto" w:hAnsi="Roboto"/>
          <w:shd w:val="clear" w:color="auto" w:fill="FFFFFF"/>
          <w:lang w:eastAsia="ro-MD"/>
        </w:rPr>
        <w:t>,</w:t>
      </w:r>
      <w:r w:rsidR="0008527C" w:rsidRPr="00C25CB9">
        <w:rPr>
          <w:rFonts w:ascii="Roboto" w:hAnsi="Roboto"/>
          <w:shd w:val="clear" w:color="auto" w:fill="FFFFFF"/>
          <w:lang w:eastAsia="ro-MD"/>
        </w:rPr>
        <w:t xml:space="preserve"> menționat la pct. 101</w:t>
      </w:r>
      <w:r w:rsidR="0008527C"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xml:space="preserve">, </w:t>
      </w:r>
      <w:r w:rsidR="0008527C" w:rsidRPr="00C25CB9">
        <w:rPr>
          <w:rFonts w:ascii="Roboto" w:hAnsi="Roboto"/>
          <w:shd w:val="clear" w:color="auto" w:fill="FFFFFF"/>
          <w:lang w:eastAsia="ro-MD"/>
        </w:rPr>
        <w:t>Banca Națională a Moldovei</w:t>
      </w:r>
      <w:r w:rsidRPr="00C25CB9">
        <w:rPr>
          <w:rFonts w:ascii="Roboto" w:hAnsi="Roboto"/>
          <w:shd w:val="clear" w:color="auto" w:fill="FFFFFF"/>
          <w:lang w:eastAsia="ro-MD"/>
        </w:rPr>
        <w:t xml:space="preserve"> se bazează pe concluziile evaluărilor riscului efectuate în conformitate cu </w:t>
      </w:r>
      <w:bookmarkStart w:id="9" w:name="_Hlk217899142"/>
      <w:r w:rsidR="0097756E" w:rsidRPr="00C25CB9">
        <w:rPr>
          <w:rFonts w:ascii="Roboto" w:hAnsi="Roboto"/>
          <w:shd w:val="clear" w:color="auto" w:fill="FFFFFF"/>
          <w:lang w:eastAsia="ro-MD"/>
        </w:rPr>
        <w:t>art.</w:t>
      </w:r>
      <w:r w:rsidRPr="00C25CB9">
        <w:rPr>
          <w:rFonts w:ascii="Roboto" w:hAnsi="Roboto"/>
          <w:shd w:val="clear" w:color="auto" w:fill="FFFFFF"/>
          <w:lang w:eastAsia="ro-MD"/>
        </w:rPr>
        <w:t xml:space="preserve"> 6</w:t>
      </w:r>
      <w:r w:rsidR="0097756E" w:rsidRPr="00C25CB9">
        <w:rPr>
          <w:rFonts w:ascii="Roboto" w:hAnsi="Roboto"/>
          <w:shd w:val="clear" w:color="auto" w:fill="FFFFFF"/>
          <w:lang w:eastAsia="ro-MD"/>
        </w:rPr>
        <w:t xml:space="preserve"> din Legea nr. 308/2017 cu privire la prevenirea și combaterea spălării banilor și finanțării terorismului</w:t>
      </w:r>
      <w:bookmarkEnd w:id="9"/>
      <w:r w:rsidRPr="00C25CB9">
        <w:rPr>
          <w:rFonts w:ascii="Roboto" w:hAnsi="Roboto"/>
          <w:shd w:val="clear" w:color="auto" w:fill="FFFFFF"/>
          <w:lang w:eastAsia="ro-MD"/>
        </w:rPr>
        <w:t>, precum și pe alte surse credibile și fiabile. În cadrul acestei evaluări, se iau în considerare cel puțin următoarele criterii:</w:t>
      </w:r>
    </w:p>
    <w:p w14:paraId="321C8512"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riscul de spălare a banilor și de finanțare a terorismului asociat tipurilor de produse și servicii oferite și canalelor de distribuție utilizate;</w:t>
      </w:r>
    </w:p>
    <w:p w14:paraId="0B29DFEE"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riscul de spălare a banilor și de finanțare a terorismului asociat tipurilor de clienți;</w:t>
      </w:r>
    </w:p>
    <w:p w14:paraId="60805F83"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3) riscul de spălare a banilor și de finanțare a terorismului asociat prevalenței tranzacțiilor ocazionale asupra relațiilor de afaceri;</w:t>
      </w:r>
    </w:p>
    <w:p w14:paraId="37DD0B51"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4) riscul de spălare a banilor și de finanțare a terorismului asociat țărilor și zonelor geografice deservite.</w:t>
      </w:r>
    </w:p>
    <w:p w14:paraId="3607FD64" w14:textId="77777777" w:rsidR="00BC223F" w:rsidRPr="00C25CB9" w:rsidRDefault="00BC223F" w:rsidP="00BC223F">
      <w:pPr>
        <w:spacing w:line="276" w:lineRule="auto"/>
        <w:jc w:val="both"/>
        <w:rPr>
          <w:rFonts w:ascii="Roboto" w:hAnsi="Roboto"/>
          <w:shd w:val="clear" w:color="auto" w:fill="FFFFFF"/>
          <w:lang w:eastAsia="ro-MD"/>
        </w:rPr>
      </w:pPr>
    </w:p>
    <w:p w14:paraId="283406A0" w14:textId="775FBC62" w:rsidR="00BC223F" w:rsidRPr="00C25CB9" w:rsidRDefault="00BC223F" w:rsidP="001D3F2A">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5</w:t>
      </w:r>
      <w:r w:rsidRPr="00C25CB9">
        <w:rPr>
          <w:rFonts w:ascii="Roboto" w:hAnsi="Roboto"/>
          <w:shd w:val="clear" w:color="auto" w:fill="FFFFFF"/>
          <w:lang w:eastAsia="ro-MD"/>
        </w:rPr>
        <w:t>. Fără a aduce atingere criteriilor stabilite la pct. 101</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și 101</w:t>
      </w:r>
      <w:r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în situații excepționale, bănci</w:t>
      </w:r>
      <w:r w:rsidR="00B352AA" w:rsidRPr="00C25CB9">
        <w:rPr>
          <w:rFonts w:ascii="Roboto" w:hAnsi="Roboto"/>
          <w:shd w:val="clear" w:color="auto" w:fill="FFFFFF"/>
          <w:lang w:eastAsia="ro-MD"/>
        </w:rPr>
        <w:t>le</w:t>
      </w:r>
      <w:r w:rsidRPr="00C25CB9">
        <w:rPr>
          <w:rFonts w:ascii="Roboto" w:hAnsi="Roboto"/>
          <w:shd w:val="clear" w:color="auto" w:fill="FFFFFF"/>
          <w:lang w:eastAsia="ro-MD"/>
        </w:rPr>
        <w:t xml:space="preserve"> care a</w:t>
      </w:r>
      <w:r w:rsidR="00B352AA" w:rsidRPr="00C25CB9">
        <w:rPr>
          <w:rFonts w:ascii="Roboto" w:hAnsi="Roboto"/>
          <w:shd w:val="clear" w:color="auto" w:fill="FFFFFF"/>
          <w:lang w:eastAsia="ro-MD"/>
        </w:rPr>
        <w:t>u</w:t>
      </w:r>
      <w:r w:rsidRPr="00C25CB9">
        <w:rPr>
          <w:rFonts w:ascii="Roboto" w:hAnsi="Roboto"/>
          <w:shd w:val="clear" w:color="auto" w:fill="FFFFFF"/>
          <w:lang w:eastAsia="ro-MD"/>
        </w:rPr>
        <w:t xml:space="preserve"> unități </w:t>
      </w:r>
      <w:r w:rsidR="008D6D3C" w:rsidRPr="00C25CB9">
        <w:rPr>
          <w:rFonts w:ascii="Roboto" w:hAnsi="Roboto"/>
          <w:shd w:val="clear" w:color="auto" w:fill="FFFFFF"/>
          <w:lang w:eastAsia="ro-MD"/>
        </w:rPr>
        <w:t xml:space="preserve">ce desfășoară activitate de emitere de monedă </w:t>
      </w:r>
      <w:r w:rsidR="008D6D3C" w:rsidRPr="00C25CB9">
        <w:rPr>
          <w:rFonts w:ascii="Roboto" w:hAnsi="Roboto"/>
          <w:shd w:val="clear" w:color="auto" w:fill="FFFFFF"/>
          <w:lang w:eastAsia="ro-MD"/>
        </w:rPr>
        <w:lastRenderedPageBreak/>
        <w:t xml:space="preserve">electronică și prestare de servicii de plată </w:t>
      </w:r>
      <w:r w:rsidRPr="00C25CB9">
        <w:rPr>
          <w:rFonts w:ascii="Roboto" w:hAnsi="Roboto"/>
          <w:shd w:val="clear" w:color="auto" w:fill="FFFFFF"/>
          <w:lang w:eastAsia="ro-MD"/>
        </w:rPr>
        <w:t>pe teritoriul Republicii Moldova, altele decât o sucursală, și al</w:t>
      </w:r>
      <w:r w:rsidR="00B352AA" w:rsidRPr="00C25CB9">
        <w:rPr>
          <w:rFonts w:ascii="Roboto" w:hAnsi="Roboto"/>
          <w:shd w:val="clear" w:color="auto" w:fill="FFFFFF"/>
          <w:lang w:eastAsia="ro-MD"/>
        </w:rPr>
        <w:t>e</w:t>
      </w:r>
      <w:r w:rsidRPr="00C25CB9">
        <w:rPr>
          <w:rFonts w:ascii="Roboto" w:hAnsi="Roboto"/>
          <w:shd w:val="clear" w:color="auto" w:fill="FFFFFF"/>
          <w:lang w:eastAsia="ro-MD"/>
        </w:rPr>
        <w:t xml:space="preserve"> căr</w:t>
      </w:r>
      <w:r w:rsidR="00B352AA" w:rsidRPr="00C25CB9">
        <w:rPr>
          <w:rFonts w:ascii="Roboto" w:hAnsi="Roboto"/>
          <w:shd w:val="clear" w:color="auto" w:fill="FFFFFF"/>
          <w:lang w:eastAsia="ro-MD"/>
        </w:rPr>
        <w:t>or</w:t>
      </w:r>
      <w:r w:rsidRPr="00C25CB9">
        <w:rPr>
          <w:rFonts w:ascii="Roboto" w:hAnsi="Roboto"/>
          <w:shd w:val="clear" w:color="auto" w:fill="FFFFFF"/>
          <w:lang w:eastAsia="ro-MD"/>
        </w:rPr>
        <w:t xml:space="preserve"> sediu central este situat într-un stat membru, </w:t>
      </w:r>
      <w:r w:rsidR="00B352AA" w:rsidRPr="00C25CB9">
        <w:rPr>
          <w:rFonts w:ascii="Roboto" w:hAnsi="Roboto"/>
          <w:shd w:val="clear" w:color="auto" w:fill="FFFFFF"/>
          <w:lang w:eastAsia="ro-MD"/>
        </w:rPr>
        <w:t xml:space="preserve">sunt obligate </w:t>
      </w:r>
      <w:r w:rsidRPr="00C25CB9">
        <w:rPr>
          <w:rFonts w:ascii="Roboto" w:hAnsi="Roboto"/>
          <w:shd w:val="clear" w:color="auto" w:fill="FFFFFF"/>
          <w:lang w:eastAsia="ro-MD"/>
        </w:rPr>
        <w:t xml:space="preserve">să desemneze punct central de contact, </w:t>
      </w:r>
      <w:r w:rsidR="00B352AA" w:rsidRPr="00C25CB9">
        <w:rPr>
          <w:rFonts w:ascii="Roboto" w:hAnsi="Roboto"/>
          <w:shd w:val="clear" w:color="auto" w:fill="FFFFFF"/>
          <w:lang w:eastAsia="ro-MD"/>
        </w:rPr>
        <w:t xml:space="preserve">la solicitarea Băncii Naționale a Moldovei și </w:t>
      </w:r>
      <w:r w:rsidRPr="00C25CB9">
        <w:rPr>
          <w:rFonts w:ascii="Roboto" w:hAnsi="Roboto"/>
          <w:shd w:val="clear" w:color="auto" w:fill="FFFFFF"/>
          <w:lang w:eastAsia="ro-MD"/>
        </w:rPr>
        <w:t xml:space="preserve">dacă există motive rezonabile să se </w:t>
      </w:r>
      <w:r w:rsidR="009E08A8" w:rsidRPr="00C25CB9">
        <w:rPr>
          <w:rFonts w:ascii="Roboto" w:hAnsi="Roboto"/>
          <w:shd w:val="clear" w:color="auto" w:fill="FFFFFF"/>
          <w:lang w:eastAsia="ro-MD"/>
        </w:rPr>
        <w:t>considere</w:t>
      </w:r>
      <w:r w:rsidRPr="00C25CB9">
        <w:rPr>
          <w:rFonts w:ascii="Roboto" w:hAnsi="Roboto"/>
          <w:shd w:val="clear" w:color="auto" w:fill="FFFFFF"/>
          <w:lang w:eastAsia="ro-MD"/>
        </w:rPr>
        <w:t xml:space="preserve"> că funcționarea unităților bănci</w:t>
      </w:r>
      <w:r w:rsidR="00B352AA" w:rsidRPr="00C25CB9">
        <w:rPr>
          <w:rFonts w:ascii="Roboto" w:hAnsi="Roboto"/>
          <w:shd w:val="clear" w:color="auto" w:fill="FFFFFF"/>
          <w:lang w:eastAsia="ro-MD"/>
        </w:rPr>
        <w:t>lor</w:t>
      </w:r>
      <w:r w:rsidRPr="00C25CB9">
        <w:rPr>
          <w:rFonts w:ascii="Roboto" w:hAnsi="Roboto"/>
          <w:shd w:val="clear" w:color="auto" w:fill="FFFFFF"/>
          <w:lang w:eastAsia="ro-MD"/>
        </w:rPr>
        <w:t xml:space="preserve"> respective prezintă un risc ridicat de spălare a banilor și de finanțare a terorismului.</w:t>
      </w:r>
      <w:r w:rsidR="008D6D3C" w:rsidRPr="00C25CB9">
        <w:rPr>
          <w:rFonts w:ascii="Roboto" w:hAnsi="Roboto"/>
          <w:shd w:val="clear" w:color="auto" w:fill="FFFFFF"/>
          <w:lang w:eastAsia="ro-MD"/>
        </w:rPr>
        <w:t xml:space="preserve"> </w:t>
      </w:r>
    </w:p>
    <w:p w14:paraId="6EEEFBF8" w14:textId="77777777" w:rsidR="00BC223F" w:rsidRPr="00C25CB9" w:rsidRDefault="00BC223F" w:rsidP="00BC223F">
      <w:pPr>
        <w:spacing w:line="276" w:lineRule="auto"/>
        <w:jc w:val="both"/>
        <w:rPr>
          <w:rFonts w:ascii="Roboto" w:hAnsi="Roboto"/>
          <w:shd w:val="clear" w:color="auto" w:fill="FFFFFF"/>
          <w:lang w:eastAsia="ro-MD"/>
        </w:rPr>
      </w:pPr>
    </w:p>
    <w:p w14:paraId="61453CBF" w14:textId="77777777" w:rsidR="00BC223F" w:rsidRPr="00C25CB9" w:rsidRDefault="00BC223F" w:rsidP="00BC223F">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6</w:t>
      </w:r>
      <w:r w:rsidRPr="00C25CB9">
        <w:rPr>
          <w:rFonts w:ascii="Roboto" w:hAnsi="Roboto"/>
          <w:shd w:val="clear" w:color="auto" w:fill="FFFFFF"/>
          <w:lang w:eastAsia="ro-MD"/>
        </w:rPr>
        <w:t>. Punctul central de contact se asigură că unitățile menționate la pct. 101</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respectă normele statului gazdă în materie de combatere a spălării banilor și a finanțării terorismului. În acest scop, punctul central de contact:</w:t>
      </w:r>
    </w:p>
    <w:p w14:paraId="38385BB4" w14:textId="2ECAF79C"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facilitează elaborarea și punerea în aplicare a politicilor și a procedurilor de combatere a spălării banilor și a finanțării terorismului, conform cerințelor p</w:t>
      </w:r>
      <w:r w:rsidR="0097756E" w:rsidRPr="00C25CB9">
        <w:rPr>
          <w:rFonts w:ascii="Roboto" w:hAnsi="Roboto"/>
          <w:shd w:val="clear" w:color="auto" w:fill="FFFFFF"/>
          <w:lang w:eastAsia="ro-MD"/>
        </w:rPr>
        <w:t>rezentului Regulament</w:t>
      </w:r>
      <w:r w:rsidRPr="00C25CB9">
        <w:rPr>
          <w:rFonts w:ascii="Roboto" w:hAnsi="Roboto"/>
          <w:shd w:val="clear" w:color="auto" w:fill="FFFFFF"/>
          <w:lang w:eastAsia="ro-MD"/>
        </w:rPr>
        <w:t>, informând banca care l-a desemnat cu privire la cerințele aplicabile în statul gazdă în materie de combatere a spălării banilor și a finanțării terorismului;</w:t>
      </w:r>
    </w:p>
    <w:p w14:paraId="6522ECF1" w14:textId="64F6E3F5"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2) supraveghează, în numele băncii care l-a desemnat, respectarea efectivă de către aceste unități a cerințelor aplicabile în statul gazdă în materie de combatere a spălării banilor și a finanțării terorismului, precum și respectarea efectivă a politicilor, controalelor și procedurilor băncii care l-a desemnat, adoptate </w:t>
      </w:r>
      <w:r w:rsidR="0097756E" w:rsidRPr="00C25CB9">
        <w:rPr>
          <w:rFonts w:ascii="Roboto" w:hAnsi="Roboto"/>
          <w:shd w:val="clear" w:color="auto" w:fill="FFFFFF"/>
          <w:lang w:eastAsia="ro-MD"/>
        </w:rPr>
        <w:t>în conformitate cu prevederile prezentului Regulament</w:t>
      </w:r>
      <w:r w:rsidRPr="00C25CB9">
        <w:rPr>
          <w:rFonts w:ascii="Roboto" w:hAnsi="Roboto"/>
          <w:shd w:val="clear" w:color="auto" w:fill="FFFFFF"/>
          <w:lang w:eastAsia="ro-MD"/>
        </w:rPr>
        <w:t>;</w:t>
      </w:r>
    </w:p>
    <w:p w14:paraId="07E8D09E"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3) informează sediul central al băncii care l-a desemnat cu privire la orice încălcare sau probleme de conformitate constatate în unitățile respective, incluzând orice informații care pot afecta capacitatea unităților de a respecta efectiv politicile și procedurile de combatere a spălării banilor și a finanțării terorismului ale băncii care l-a desemnat sau care pot afecta în alt mod evaluarea riscurilor prezentate de banca care l-a desemnat;</w:t>
      </w:r>
    </w:p>
    <w:p w14:paraId="0997E291"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4) asigură, în numele băncii care l-a desemnat, luarea de măsuri corective în cazurile în care unitățile respective nu respectă sau riscă să nu respecte normele aplicabile în materie de combatere a spălării banilor și a finanțării terorismului;</w:t>
      </w:r>
    </w:p>
    <w:p w14:paraId="22DB8BC0"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5) asigură, în numele băncii care l-a desemnat, participarea unităților respective și a personalului acestora la programele de formare permanentă, menite să îi ajute să recunoască operațiunile care pot avea legătură cu spălarea banilor sau cu finanțarea terorismului și să îi învețe cum să procedeze în astfel de cazuri;</w:t>
      </w:r>
    </w:p>
    <w:p w14:paraId="5B8D0BA1" w14:textId="1D20D769"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6) reprezintă banca care l-a desemnat în comunicările sale cu autorit</w:t>
      </w:r>
      <w:r w:rsidR="0004777E" w:rsidRPr="00C25CB9">
        <w:rPr>
          <w:rFonts w:ascii="Roboto" w:hAnsi="Roboto"/>
          <w:shd w:val="clear" w:color="auto" w:fill="FFFFFF"/>
          <w:lang w:eastAsia="ro-MD"/>
        </w:rPr>
        <w:t>atea</w:t>
      </w:r>
      <w:r w:rsidRPr="00C25CB9">
        <w:rPr>
          <w:rFonts w:ascii="Roboto" w:hAnsi="Roboto"/>
          <w:shd w:val="clear" w:color="auto" w:fill="FFFFFF"/>
          <w:lang w:eastAsia="ro-MD"/>
        </w:rPr>
        <w:t xml:space="preserve"> competent</w:t>
      </w:r>
      <w:r w:rsidR="0004777E" w:rsidRPr="00C25CB9">
        <w:rPr>
          <w:rFonts w:ascii="Roboto" w:hAnsi="Roboto"/>
          <w:shd w:val="clear" w:color="auto" w:fill="FFFFFF"/>
          <w:lang w:eastAsia="ro-MD"/>
        </w:rPr>
        <w:t>ă</w:t>
      </w:r>
      <w:r w:rsidRPr="00C25CB9">
        <w:rPr>
          <w:rFonts w:ascii="Roboto" w:hAnsi="Roboto"/>
          <w:shd w:val="clear" w:color="auto" w:fill="FFFFFF"/>
          <w:lang w:eastAsia="ro-MD"/>
        </w:rPr>
        <w:t xml:space="preserve"> și cu Serviciul Prevenirea și Combaterea Spălării Banilor</w:t>
      </w:r>
      <w:r w:rsidR="00800BD2" w:rsidRPr="00C25CB9">
        <w:rPr>
          <w:rFonts w:ascii="Roboto" w:hAnsi="Roboto"/>
          <w:shd w:val="clear" w:color="auto" w:fill="FFFFFF"/>
          <w:lang w:eastAsia="ro-MD"/>
        </w:rPr>
        <w:t>;</w:t>
      </w:r>
    </w:p>
    <w:p w14:paraId="31496619" w14:textId="2B95A2E7" w:rsidR="00BC223F" w:rsidRPr="00C25CB9" w:rsidRDefault="008C6540" w:rsidP="008C6540">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7) </w:t>
      </w:r>
      <w:r w:rsidR="00BC223F" w:rsidRPr="00C25CB9">
        <w:rPr>
          <w:rFonts w:ascii="Roboto" w:hAnsi="Roboto"/>
          <w:shd w:val="clear" w:color="auto" w:fill="FFFFFF"/>
          <w:lang w:eastAsia="ro-MD"/>
        </w:rPr>
        <w:t xml:space="preserve">facilitează supravegherea de către </w:t>
      </w:r>
      <w:r w:rsidRPr="00C25CB9">
        <w:rPr>
          <w:rFonts w:ascii="Roboto" w:hAnsi="Roboto"/>
          <w:shd w:val="clear" w:color="auto" w:fill="FFFFFF"/>
          <w:lang w:eastAsia="ro-MD"/>
        </w:rPr>
        <w:t>Banca Națională a Moldovei</w:t>
      </w:r>
      <w:r w:rsidR="00BC223F" w:rsidRPr="00C25CB9">
        <w:rPr>
          <w:rFonts w:ascii="Roboto" w:hAnsi="Roboto"/>
          <w:shd w:val="clear" w:color="auto" w:fill="FFFFFF"/>
          <w:lang w:eastAsia="ro-MD"/>
        </w:rPr>
        <w:t xml:space="preserve"> a unităților băncii care l-a desemnat</w:t>
      </w:r>
      <w:r w:rsidR="0004777E" w:rsidRPr="00C25CB9">
        <w:rPr>
          <w:rFonts w:ascii="Roboto" w:hAnsi="Roboto"/>
        </w:rPr>
        <w:t xml:space="preserve">, </w:t>
      </w:r>
      <w:r w:rsidR="0004777E" w:rsidRPr="00C25CB9">
        <w:rPr>
          <w:rFonts w:ascii="Roboto" w:hAnsi="Roboto"/>
          <w:shd w:val="clear" w:color="auto" w:fill="FFFFFF"/>
          <w:lang w:eastAsia="ro-MD"/>
        </w:rPr>
        <w:t>care desfășoară activitate de emitere de monedă electronică și prestare de servicii de plată, și care sunt stabilite pe teritoriul Republicii Moldova sub alte forme decât sucursala și ale căror sediu central este situat într-un stat membru al Uniunii Europene</w:t>
      </w:r>
      <w:r w:rsidR="00BC223F" w:rsidRPr="00C25CB9">
        <w:rPr>
          <w:rFonts w:ascii="Roboto" w:hAnsi="Roboto"/>
          <w:shd w:val="clear" w:color="auto" w:fill="FFFFFF"/>
          <w:lang w:eastAsia="ro-MD"/>
        </w:rPr>
        <w:t>. În acest scop, în numele băncii care l-a desemnat, punctul central de contact:</w:t>
      </w:r>
    </w:p>
    <w:p w14:paraId="67DE893F" w14:textId="3553F1F7" w:rsidR="00BC223F" w:rsidRPr="00C25CB9" w:rsidRDefault="008C6540" w:rsidP="008C6540">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a</w:t>
      </w:r>
      <w:r w:rsidR="00BC223F" w:rsidRPr="00C25CB9">
        <w:rPr>
          <w:rFonts w:ascii="Roboto" w:hAnsi="Roboto"/>
          <w:shd w:val="clear" w:color="auto" w:fill="FFFFFF"/>
          <w:lang w:eastAsia="ro-MD"/>
        </w:rPr>
        <w:t>) reprezintă banca care l-a desemnat în comunicările sale cu autorit</w:t>
      </w:r>
      <w:r w:rsidR="0004777E" w:rsidRPr="00C25CB9">
        <w:rPr>
          <w:rFonts w:ascii="Roboto" w:hAnsi="Roboto"/>
          <w:shd w:val="clear" w:color="auto" w:fill="FFFFFF"/>
          <w:lang w:eastAsia="ro-MD"/>
        </w:rPr>
        <w:t>atea</w:t>
      </w:r>
      <w:r w:rsidR="00BC223F" w:rsidRPr="00C25CB9">
        <w:rPr>
          <w:rFonts w:ascii="Roboto" w:hAnsi="Roboto"/>
          <w:shd w:val="clear" w:color="auto" w:fill="FFFFFF"/>
          <w:lang w:eastAsia="ro-MD"/>
        </w:rPr>
        <w:t xml:space="preserve"> competent</w:t>
      </w:r>
      <w:r w:rsidR="0004777E" w:rsidRPr="00C25CB9">
        <w:rPr>
          <w:rFonts w:ascii="Roboto" w:hAnsi="Roboto"/>
          <w:shd w:val="clear" w:color="auto" w:fill="FFFFFF"/>
          <w:lang w:eastAsia="ro-MD"/>
        </w:rPr>
        <w:t>ă</w:t>
      </w:r>
      <w:r w:rsidR="00BC223F" w:rsidRPr="00C25CB9">
        <w:rPr>
          <w:rFonts w:ascii="Roboto" w:hAnsi="Roboto"/>
          <w:shd w:val="clear" w:color="auto" w:fill="FFFFFF"/>
          <w:lang w:eastAsia="ro-MD"/>
        </w:rPr>
        <w:t>;</w:t>
      </w:r>
    </w:p>
    <w:p w14:paraId="5F44309E" w14:textId="38311A4D" w:rsidR="00BC223F" w:rsidRPr="00C25CB9" w:rsidRDefault="008C6540" w:rsidP="008C6540">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lastRenderedPageBreak/>
        <w:t>b</w:t>
      </w:r>
      <w:r w:rsidR="00BC223F" w:rsidRPr="00C25CB9">
        <w:rPr>
          <w:rFonts w:ascii="Roboto" w:hAnsi="Roboto"/>
          <w:shd w:val="clear" w:color="auto" w:fill="FFFFFF"/>
          <w:lang w:eastAsia="ro-MD"/>
        </w:rPr>
        <w:t>) accesează informațiile deținute de unitățile respective;</w:t>
      </w:r>
    </w:p>
    <w:p w14:paraId="560A0B78" w14:textId="70767090" w:rsidR="00BC223F" w:rsidRPr="00C25CB9" w:rsidRDefault="008C6540" w:rsidP="008C6540">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c</w:t>
      </w:r>
      <w:r w:rsidR="00BC223F" w:rsidRPr="00C25CB9">
        <w:rPr>
          <w:rFonts w:ascii="Roboto" w:hAnsi="Roboto"/>
          <w:shd w:val="clear" w:color="auto" w:fill="FFFFFF"/>
          <w:lang w:eastAsia="ro-MD"/>
        </w:rPr>
        <w:t>) răspunde tuturor cererilor autorități</w:t>
      </w:r>
      <w:r w:rsidR="0004777E" w:rsidRPr="00C25CB9">
        <w:rPr>
          <w:rFonts w:ascii="Roboto" w:hAnsi="Roboto"/>
          <w:shd w:val="clear" w:color="auto" w:fill="FFFFFF"/>
          <w:lang w:eastAsia="ro-MD"/>
        </w:rPr>
        <w:t>i</w:t>
      </w:r>
      <w:r w:rsidR="00BC223F" w:rsidRPr="00C25CB9">
        <w:rPr>
          <w:rFonts w:ascii="Roboto" w:hAnsi="Roboto"/>
          <w:shd w:val="clear" w:color="auto" w:fill="FFFFFF"/>
          <w:lang w:eastAsia="ro-MD"/>
        </w:rPr>
        <w:t xml:space="preserve"> competente legate de activitatea unităților respective, furnizează autorităților competente informațiile relevante deținute atât de bancă, cât și de unitățile respective, și raportează cu regularitate, dacă este cazul;</w:t>
      </w:r>
    </w:p>
    <w:p w14:paraId="5A66CDEA" w14:textId="59CD6A36" w:rsidR="00BC223F" w:rsidRPr="00C25CB9" w:rsidRDefault="008C6540" w:rsidP="008C6540">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d</w:t>
      </w:r>
      <w:r w:rsidR="00BC223F" w:rsidRPr="00C25CB9">
        <w:rPr>
          <w:rFonts w:ascii="Roboto" w:hAnsi="Roboto"/>
          <w:shd w:val="clear" w:color="auto" w:fill="FFFFFF"/>
          <w:lang w:eastAsia="ro-MD"/>
        </w:rPr>
        <w:t>) facilitează inspectarea la fața locului a unităților respective, la cererea autorităților competente.</w:t>
      </w:r>
    </w:p>
    <w:p w14:paraId="34F66340" w14:textId="77777777" w:rsidR="00BC223F" w:rsidRPr="00C25CB9" w:rsidRDefault="00BC223F" w:rsidP="008C6540">
      <w:pPr>
        <w:spacing w:line="276" w:lineRule="auto"/>
        <w:ind w:left="567"/>
        <w:jc w:val="both"/>
        <w:rPr>
          <w:rFonts w:ascii="Roboto" w:hAnsi="Roboto"/>
          <w:shd w:val="clear" w:color="auto" w:fill="FFFFFF"/>
          <w:lang w:eastAsia="ro-MD"/>
        </w:rPr>
      </w:pPr>
    </w:p>
    <w:p w14:paraId="6B4A4E89" w14:textId="3D3BF529" w:rsidR="00BC223F" w:rsidRPr="00C25CB9" w:rsidRDefault="00BC223F" w:rsidP="00BC223F">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101</w:t>
      </w:r>
      <w:r w:rsidR="008C6540" w:rsidRPr="00C25CB9">
        <w:rPr>
          <w:rFonts w:ascii="Roboto" w:hAnsi="Roboto"/>
          <w:shd w:val="clear" w:color="auto" w:fill="FFFFFF"/>
          <w:vertAlign w:val="superscript"/>
          <w:lang w:eastAsia="ro-MD"/>
        </w:rPr>
        <w:t>7</w:t>
      </w:r>
      <w:r w:rsidRPr="00C25CB9">
        <w:rPr>
          <w:rFonts w:ascii="Roboto" w:hAnsi="Roboto"/>
          <w:shd w:val="clear" w:color="auto" w:fill="FFFFFF"/>
          <w:lang w:eastAsia="ro-MD"/>
        </w:rPr>
        <w:t xml:space="preserve">. </w:t>
      </w:r>
      <w:bookmarkStart w:id="10" w:name="_Hlk217907750"/>
      <w:r w:rsidR="00236E47" w:rsidRPr="00C25CB9">
        <w:rPr>
          <w:rFonts w:ascii="Roboto" w:hAnsi="Roboto"/>
          <w:shd w:val="clear" w:color="auto" w:fill="FFFFFF"/>
          <w:lang w:eastAsia="ro-MD"/>
        </w:rPr>
        <w:t xml:space="preserve">Suplimentar celor menționate la pct. </w:t>
      </w:r>
      <w:bookmarkEnd w:id="10"/>
      <w:r w:rsidR="00236E47" w:rsidRPr="00C25CB9">
        <w:rPr>
          <w:rFonts w:ascii="Roboto" w:hAnsi="Roboto"/>
          <w:shd w:val="clear" w:color="auto" w:fill="FFFFFF"/>
          <w:lang w:eastAsia="ro-MD"/>
        </w:rPr>
        <w:t>101</w:t>
      </w:r>
      <w:r w:rsidR="004433C2" w:rsidRPr="00C25CB9">
        <w:rPr>
          <w:rFonts w:ascii="Roboto" w:hAnsi="Roboto"/>
          <w:shd w:val="clear" w:color="auto" w:fill="FFFFFF"/>
          <w:vertAlign w:val="superscript"/>
          <w:lang w:eastAsia="ro-MD"/>
        </w:rPr>
        <w:t>6</w:t>
      </w:r>
      <w:r w:rsidR="00236E47" w:rsidRPr="00C25CB9">
        <w:rPr>
          <w:rFonts w:ascii="Roboto" w:hAnsi="Roboto"/>
          <w:shd w:val="clear" w:color="auto" w:fill="FFFFFF"/>
          <w:lang w:eastAsia="ro-MD"/>
        </w:rPr>
        <w:t xml:space="preserve">, </w:t>
      </w:r>
      <w:r w:rsidR="008C6540" w:rsidRPr="00C25CB9">
        <w:rPr>
          <w:rFonts w:ascii="Roboto" w:hAnsi="Roboto"/>
          <w:shd w:val="clear" w:color="auto" w:fill="FFFFFF"/>
          <w:lang w:eastAsia="ro-MD"/>
        </w:rPr>
        <w:t>Banca Națională a Moldovei</w:t>
      </w:r>
      <w:r w:rsidR="0026386D" w:rsidRPr="00C25CB9">
        <w:rPr>
          <w:rFonts w:ascii="Roboto" w:hAnsi="Roboto"/>
          <w:shd w:val="clear" w:color="auto" w:fill="FFFFFF"/>
          <w:lang w:eastAsia="ro-MD"/>
        </w:rPr>
        <w:t>, în baza concluziilor evaluării efectuate conform pct. 101</w:t>
      </w:r>
      <w:r w:rsidR="0026386D" w:rsidRPr="00C25CB9">
        <w:rPr>
          <w:rFonts w:ascii="Roboto" w:hAnsi="Roboto"/>
          <w:shd w:val="clear" w:color="auto" w:fill="FFFFFF"/>
          <w:vertAlign w:val="superscript"/>
          <w:lang w:eastAsia="ro-MD"/>
        </w:rPr>
        <w:t>8</w:t>
      </w:r>
      <w:r w:rsidR="0026386D" w:rsidRPr="00C25CB9">
        <w:rPr>
          <w:rFonts w:ascii="Roboto" w:hAnsi="Roboto"/>
          <w:shd w:val="clear" w:color="auto" w:fill="FFFFFF"/>
          <w:lang w:eastAsia="ro-MD"/>
        </w:rPr>
        <w:t>,</w:t>
      </w:r>
      <w:r w:rsidRPr="00C25CB9">
        <w:rPr>
          <w:rFonts w:ascii="Roboto" w:hAnsi="Roboto"/>
          <w:shd w:val="clear" w:color="auto" w:fill="FFFFFF"/>
          <w:lang w:eastAsia="ro-MD"/>
        </w:rPr>
        <w:t xml:space="preserve"> </w:t>
      </w:r>
      <w:r w:rsidR="0026386D" w:rsidRPr="00C25CB9">
        <w:rPr>
          <w:rFonts w:ascii="Roboto" w:hAnsi="Roboto"/>
          <w:shd w:val="clear" w:color="auto" w:fill="FFFFFF"/>
          <w:lang w:eastAsia="ro-MD"/>
        </w:rPr>
        <w:t xml:space="preserve">poate solicita </w:t>
      </w:r>
      <w:r w:rsidRPr="00C25CB9">
        <w:rPr>
          <w:rFonts w:ascii="Roboto" w:hAnsi="Roboto"/>
          <w:shd w:val="clear" w:color="auto" w:fill="FFFFFF"/>
          <w:lang w:eastAsia="ro-MD"/>
        </w:rPr>
        <w:t>punctelor centrale de contact</w:t>
      </w:r>
      <w:r w:rsidR="00757714" w:rsidRPr="00C25CB9">
        <w:rPr>
          <w:rFonts w:ascii="Roboto" w:hAnsi="Roboto"/>
          <w:shd w:val="clear" w:color="auto" w:fill="FFFFFF"/>
          <w:lang w:eastAsia="ro-MD"/>
        </w:rPr>
        <w:t>, iar acestea se obligă</w:t>
      </w:r>
      <w:r w:rsidRPr="00C25CB9">
        <w:rPr>
          <w:rFonts w:ascii="Roboto" w:hAnsi="Roboto"/>
          <w:shd w:val="clear" w:color="auto" w:fill="FFFFFF"/>
          <w:lang w:eastAsia="ro-MD"/>
        </w:rPr>
        <w:t xml:space="preserve"> să îndeplinească în numele băncii care le-a desemnat, una sau mai multe dintre următoarele funcții</w:t>
      </w:r>
      <w:r w:rsidR="00236E47" w:rsidRPr="00C25CB9">
        <w:rPr>
          <w:rFonts w:ascii="Roboto" w:hAnsi="Roboto"/>
          <w:shd w:val="clear" w:color="auto" w:fill="FFFFFF"/>
          <w:lang w:eastAsia="ro-MD"/>
        </w:rPr>
        <w:t xml:space="preserve">, </w:t>
      </w:r>
      <w:bookmarkStart w:id="11" w:name="_Hlk217907821"/>
      <w:r w:rsidR="00236E47" w:rsidRPr="00C25CB9">
        <w:rPr>
          <w:rFonts w:ascii="Roboto" w:hAnsi="Roboto"/>
          <w:shd w:val="clear" w:color="auto" w:fill="FFFFFF"/>
          <w:lang w:eastAsia="ro-MD"/>
        </w:rPr>
        <w:t xml:space="preserve">dacă acestea sunt proporționale cu nivelul general al riscului de spălare a banilor și de finanțare a terorismului asociat operațiunilor desfășurate de băncile </w:t>
      </w:r>
      <w:r w:rsidR="0026386D" w:rsidRPr="00C25CB9">
        <w:rPr>
          <w:rFonts w:ascii="Roboto" w:hAnsi="Roboto"/>
          <w:shd w:val="clear" w:color="auto" w:fill="FFFFFF"/>
          <w:lang w:eastAsia="ro-MD"/>
        </w:rPr>
        <w:t>care desfășoară activitate de emitere de monedă electronică și prestare de servicii de plat</w:t>
      </w:r>
      <w:r w:rsidR="001D3F2A" w:rsidRPr="00C25CB9">
        <w:rPr>
          <w:rFonts w:ascii="Roboto" w:hAnsi="Roboto"/>
          <w:shd w:val="clear" w:color="auto" w:fill="FFFFFF"/>
          <w:lang w:eastAsia="ro-MD"/>
        </w:rPr>
        <w:t>ă</w:t>
      </w:r>
      <w:r w:rsidR="0026386D" w:rsidRPr="00C25CB9">
        <w:rPr>
          <w:rFonts w:ascii="Roboto" w:hAnsi="Roboto"/>
          <w:shd w:val="clear" w:color="auto" w:fill="FFFFFF"/>
          <w:lang w:eastAsia="ro-MD"/>
        </w:rPr>
        <w:t xml:space="preserve"> și </w:t>
      </w:r>
      <w:r w:rsidR="00236E47" w:rsidRPr="00C25CB9">
        <w:rPr>
          <w:rFonts w:ascii="Roboto" w:hAnsi="Roboto"/>
          <w:shd w:val="clear" w:color="auto" w:fill="FFFFFF"/>
          <w:lang w:eastAsia="ro-MD"/>
        </w:rPr>
        <w:t>care au unități pe teritoriul statului gazdă, altele decât o sucursală</w:t>
      </w:r>
      <w:r w:rsidRPr="00C25CB9">
        <w:rPr>
          <w:rFonts w:ascii="Roboto" w:hAnsi="Roboto"/>
          <w:shd w:val="clear" w:color="auto" w:fill="FFFFFF"/>
          <w:lang w:eastAsia="ro-MD"/>
        </w:rPr>
        <w:t>:</w:t>
      </w:r>
    </w:p>
    <w:bookmarkEnd w:id="11"/>
    <w:p w14:paraId="1CB3D821" w14:textId="10F70959"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să transmită</w:t>
      </w:r>
      <w:r w:rsidR="00FD06AE" w:rsidRPr="00C25CB9">
        <w:rPr>
          <w:rFonts w:ascii="Roboto" w:hAnsi="Roboto"/>
          <w:shd w:val="clear" w:color="auto" w:fill="FFFFFF"/>
          <w:lang w:eastAsia="ro-MD"/>
        </w:rPr>
        <w:t xml:space="preserve"> Serviciului Prevenirea și Combaterea Spălării Banilor</w:t>
      </w:r>
      <w:r w:rsidRPr="00C25CB9">
        <w:rPr>
          <w:rFonts w:ascii="Roboto" w:hAnsi="Roboto"/>
          <w:shd w:val="clear" w:color="auto" w:fill="FFFFFF"/>
          <w:lang w:eastAsia="ro-MD"/>
        </w:rPr>
        <w:t xml:space="preserve"> rapoartele prevăzute la art. 11 din Legea nr. 308/2017 cu privire la prevenirea și combaterea spălării banilor și finanțării terorismului;</w:t>
      </w:r>
    </w:p>
    <w:p w14:paraId="3A77354B" w14:textId="77777777" w:rsidR="00BC223F"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să răspundă tuturor cererilor Serviciului Prevenirea și Combaterea Spălării Banilor legate de activitatea unităților menționate la pct. 101</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și să furnizeze informațiile relevante privind astfel de unități;</w:t>
      </w:r>
    </w:p>
    <w:p w14:paraId="7DD0E9AE" w14:textId="35829D36" w:rsidR="00236E47" w:rsidRPr="00C25CB9" w:rsidRDefault="00BC223F" w:rsidP="00BC223F">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3) să examineze cu atenție tranzacțiile pentru a identifica, dacă este cazul, tranzacțiile suspecte, ținând cont de dimensiunea și complexitatea operațiunilor </w:t>
      </w:r>
      <w:r w:rsidR="0004777E" w:rsidRPr="00C25CB9">
        <w:rPr>
          <w:rFonts w:ascii="Roboto" w:hAnsi="Roboto"/>
          <w:shd w:val="clear" w:color="auto" w:fill="FFFFFF"/>
          <w:lang w:eastAsia="ro-MD"/>
        </w:rPr>
        <w:t xml:space="preserve">legate de activitatea de emitere de monedă electronică și prestare de servicii de plată, </w:t>
      </w:r>
      <w:r w:rsidRPr="00C25CB9">
        <w:rPr>
          <w:rFonts w:ascii="Roboto" w:hAnsi="Roboto"/>
          <w:shd w:val="clear" w:color="auto" w:fill="FFFFFF"/>
          <w:lang w:eastAsia="ro-MD"/>
        </w:rPr>
        <w:t>desfășurate de bancă în statul gazdă.</w:t>
      </w:r>
    </w:p>
    <w:p w14:paraId="75DFC622" w14:textId="77777777" w:rsidR="00800BD2" w:rsidRPr="00C25CB9" w:rsidRDefault="00800BD2" w:rsidP="00BC223F">
      <w:pPr>
        <w:spacing w:line="276" w:lineRule="auto"/>
        <w:jc w:val="both"/>
        <w:rPr>
          <w:rFonts w:ascii="Roboto" w:hAnsi="Roboto"/>
          <w:shd w:val="clear" w:color="auto" w:fill="FFFFFF"/>
          <w:lang w:eastAsia="ro-MD"/>
        </w:rPr>
      </w:pPr>
    </w:p>
    <w:p w14:paraId="1699C558" w14:textId="58DEE78A" w:rsidR="00BC223F" w:rsidRPr="00C25CB9" w:rsidRDefault="00FD06AE" w:rsidP="007C5641">
      <w:pPr>
        <w:spacing w:line="276" w:lineRule="auto"/>
        <w:ind w:firstLine="360"/>
        <w:jc w:val="both"/>
        <w:rPr>
          <w:rFonts w:ascii="Roboto" w:hAnsi="Roboto"/>
          <w:shd w:val="clear" w:color="auto" w:fill="FFFFFF"/>
          <w:lang w:eastAsia="ro-MD"/>
        </w:rPr>
      </w:pPr>
      <w:bookmarkStart w:id="12" w:name="_Hlk217907917"/>
      <w:r w:rsidRPr="00C25CB9">
        <w:rPr>
          <w:rFonts w:ascii="Roboto" w:hAnsi="Roboto"/>
          <w:shd w:val="clear" w:color="auto" w:fill="FFFFFF"/>
          <w:lang w:eastAsia="ro-MD"/>
        </w:rPr>
        <w:t>101</w:t>
      </w:r>
      <w:r w:rsidRPr="00C25CB9">
        <w:rPr>
          <w:rFonts w:ascii="Roboto" w:hAnsi="Roboto"/>
          <w:shd w:val="clear" w:color="auto" w:fill="FFFFFF"/>
          <w:vertAlign w:val="superscript"/>
          <w:lang w:eastAsia="ro-MD"/>
        </w:rPr>
        <w:t xml:space="preserve">8 </w:t>
      </w:r>
      <w:r w:rsidR="00BC223F" w:rsidRPr="00C25CB9">
        <w:rPr>
          <w:rFonts w:ascii="Roboto" w:hAnsi="Roboto"/>
          <w:shd w:val="clear" w:color="auto" w:fill="FFFFFF"/>
          <w:lang w:eastAsia="ro-MD"/>
        </w:rPr>
        <w:t xml:space="preserve">Pentru evaluarea nivelului de risc de spălare a banilor sau de finanțare a terorismului asociat operării acestor unități, </w:t>
      </w:r>
      <w:r w:rsidR="00236E47" w:rsidRPr="00C25CB9">
        <w:rPr>
          <w:rFonts w:ascii="Roboto" w:hAnsi="Roboto"/>
          <w:shd w:val="clear" w:color="auto" w:fill="FFFFFF"/>
          <w:lang w:eastAsia="ro-MD"/>
        </w:rPr>
        <w:t>Banca Națională a Moldovei</w:t>
      </w:r>
      <w:r w:rsidR="00BC223F" w:rsidRPr="00C25CB9">
        <w:rPr>
          <w:rFonts w:ascii="Roboto" w:hAnsi="Roboto"/>
          <w:shd w:val="clear" w:color="auto" w:fill="FFFFFF"/>
          <w:lang w:eastAsia="ro-MD"/>
        </w:rPr>
        <w:t xml:space="preserve"> se bazează pe concluziile evaluărilor riscului efectuate în conformitate cu </w:t>
      </w:r>
      <w:r w:rsidR="00236E47" w:rsidRPr="00C25CB9">
        <w:rPr>
          <w:rFonts w:ascii="Roboto" w:hAnsi="Roboto"/>
          <w:shd w:val="clear" w:color="auto" w:fill="FFFFFF"/>
          <w:lang w:eastAsia="ro-MD"/>
        </w:rPr>
        <w:t>art. 6 din Legea nr. 308/2017 cu privire la prevenirea și combaterea spălării banilor și finanțării terorismului</w:t>
      </w:r>
      <w:r w:rsidR="00BC223F" w:rsidRPr="00C25CB9">
        <w:rPr>
          <w:rFonts w:ascii="Roboto" w:hAnsi="Roboto"/>
          <w:shd w:val="clear" w:color="auto" w:fill="FFFFFF"/>
          <w:lang w:eastAsia="ro-MD"/>
        </w:rPr>
        <w:t>, precum și, după caz, pe</w:t>
      </w:r>
      <w:r w:rsidRPr="00C25CB9">
        <w:rPr>
          <w:rFonts w:ascii="Roboto" w:hAnsi="Roboto"/>
          <w:shd w:val="clear" w:color="auto" w:fill="FFFFFF"/>
          <w:lang w:eastAsia="ro-MD"/>
        </w:rPr>
        <w:t xml:space="preserve"> concluziile evaluării efectuate conform</w:t>
      </w:r>
      <w:r w:rsidR="00BC223F" w:rsidRPr="00C25CB9">
        <w:rPr>
          <w:rFonts w:ascii="Roboto" w:hAnsi="Roboto"/>
          <w:shd w:val="clear" w:color="auto" w:fill="FFFFFF"/>
          <w:lang w:eastAsia="ro-MD"/>
        </w:rPr>
        <w:t xml:space="preserve"> pct. 101</w:t>
      </w:r>
      <w:r w:rsidRPr="00C25CB9">
        <w:rPr>
          <w:rFonts w:ascii="Roboto" w:hAnsi="Roboto"/>
          <w:shd w:val="clear" w:color="auto" w:fill="FFFFFF"/>
          <w:vertAlign w:val="superscript"/>
          <w:lang w:eastAsia="ro-MD"/>
        </w:rPr>
        <w:t>4</w:t>
      </w:r>
      <w:r w:rsidR="00BC223F" w:rsidRPr="00C25CB9">
        <w:rPr>
          <w:rFonts w:ascii="Roboto" w:hAnsi="Roboto"/>
          <w:shd w:val="clear" w:color="auto" w:fill="FFFFFF"/>
          <w:lang w:eastAsia="ro-MD"/>
        </w:rPr>
        <w:t xml:space="preserve"> și pe alte surse credibile și fiabile</w:t>
      </w:r>
      <w:bookmarkEnd w:id="12"/>
      <w:r w:rsidR="00BC223F" w:rsidRPr="00C25CB9">
        <w:rPr>
          <w:rFonts w:ascii="Roboto" w:hAnsi="Roboto"/>
          <w:shd w:val="clear" w:color="auto" w:fill="FFFFFF"/>
          <w:lang w:eastAsia="ro-MD"/>
        </w:rPr>
        <w:t>.</w:t>
      </w:r>
      <w:bookmarkEnd w:id="5"/>
      <w:r w:rsidR="00A47A51" w:rsidRPr="00C25CB9">
        <w:rPr>
          <w:rFonts w:ascii="Roboto" w:hAnsi="Roboto"/>
          <w:shd w:val="clear" w:color="auto" w:fill="FFFFFF"/>
          <w:lang w:eastAsia="ro-MD"/>
        </w:rPr>
        <w:t>”.</w:t>
      </w:r>
    </w:p>
    <w:p w14:paraId="02FC7436" w14:textId="77777777" w:rsidR="00BC223F" w:rsidRPr="00C25CB9" w:rsidRDefault="00BC223F" w:rsidP="00BC223F">
      <w:pPr>
        <w:autoSpaceDE w:val="0"/>
        <w:autoSpaceDN w:val="0"/>
        <w:adjustRightInd w:val="0"/>
        <w:spacing w:line="276" w:lineRule="auto"/>
        <w:jc w:val="both"/>
        <w:rPr>
          <w:rFonts w:ascii="Roboto" w:hAnsi="Roboto"/>
          <w:b/>
        </w:rPr>
      </w:pPr>
    </w:p>
    <w:p w14:paraId="6D2E7811" w14:textId="77777777" w:rsidR="00757714" w:rsidRPr="00C25CB9" w:rsidRDefault="00757714" w:rsidP="007C5641">
      <w:pPr>
        <w:numPr>
          <w:ilvl w:val="0"/>
          <w:numId w:val="45"/>
        </w:numPr>
        <w:autoSpaceDE w:val="0"/>
        <w:autoSpaceDN w:val="0"/>
        <w:adjustRightInd w:val="0"/>
        <w:spacing w:after="160" w:line="276" w:lineRule="auto"/>
        <w:ind w:left="0" w:firstLine="360"/>
        <w:contextualSpacing/>
        <w:jc w:val="both"/>
        <w:rPr>
          <w:rFonts w:ascii="Roboto" w:hAnsi="Roboto"/>
          <w:bCs/>
        </w:rPr>
      </w:pPr>
      <w:r w:rsidRPr="00C25CB9">
        <w:rPr>
          <w:rFonts w:ascii="Roboto" w:hAnsi="Roboto"/>
          <w:bCs/>
        </w:rPr>
        <w:t>Regulamentul cu privire la cerințele privind prevenirea și combaterea spălării banilor și finanțării terorismului în activitatea prestatorilor de servicii de plată nebancari, aprobat prin Hotărârea Comitetului executiv al Băncii Naționale a Moldovei nr. 202/2018 (Monitorul Oficial al Republicii Moldova, 2018, nr.321-332, art.1313), cu modificările ulterioare, înregistrat de Ministerul Justiției al Republicii Moldova cu nr.1355 din 21.08.2018, se modifică după cum urmează:</w:t>
      </w:r>
    </w:p>
    <w:p w14:paraId="2AC10655" w14:textId="77777777" w:rsidR="00757714" w:rsidRPr="00C25CB9" w:rsidRDefault="00757714" w:rsidP="00757714">
      <w:pPr>
        <w:autoSpaceDE w:val="0"/>
        <w:autoSpaceDN w:val="0"/>
        <w:adjustRightInd w:val="0"/>
        <w:spacing w:line="276" w:lineRule="auto"/>
        <w:jc w:val="both"/>
        <w:rPr>
          <w:rFonts w:ascii="Roboto" w:hAnsi="Roboto"/>
        </w:rPr>
      </w:pPr>
    </w:p>
    <w:p w14:paraId="4A1CC2EB" w14:textId="1D090DE1" w:rsidR="00757714" w:rsidRPr="00C25CB9" w:rsidRDefault="00757714" w:rsidP="007C5641">
      <w:pPr>
        <w:numPr>
          <w:ilvl w:val="1"/>
          <w:numId w:val="44"/>
        </w:numPr>
        <w:spacing w:after="160" w:line="276" w:lineRule="auto"/>
        <w:ind w:left="0" w:firstLine="567"/>
        <w:jc w:val="both"/>
        <w:rPr>
          <w:rFonts w:ascii="Roboto" w:hAnsi="Roboto" w:cs="Arial"/>
          <w:lang w:eastAsia="ro-MD"/>
        </w:rPr>
      </w:pPr>
      <w:bookmarkStart w:id="13" w:name="_Hlk217504717"/>
      <w:r w:rsidRPr="00C25CB9">
        <w:rPr>
          <w:rFonts w:ascii="Roboto" w:hAnsi="Roboto"/>
          <w:lang w:eastAsia="ro-MD"/>
        </w:rPr>
        <w:lastRenderedPageBreak/>
        <w:t xml:space="preserve">Clauza de armonizare se completează cu textul: „ , transpune Regulamentul </w:t>
      </w:r>
      <w:r w:rsidR="001C1C13" w:rsidRPr="00C25CB9">
        <w:rPr>
          <w:rFonts w:ascii="Roboto" w:hAnsi="Roboto"/>
          <w:lang w:eastAsia="ro-MD"/>
        </w:rPr>
        <w:t>d</w:t>
      </w:r>
      <w:r w:rsidRPr="00C25CB9">
        <w:rPr>
          <w:rFonts w:ascii="Roboto" w:hAnsi="Roboto"/>
          <w:lang w:eastAsia="ro-MD"/>
        </w:rPr>
        <w:t xml:space="preserve">elegat (UE) 2018/1108 al Comisiei din 7 mai 2018 de completare a Directivei (UE) 2015/849 a Parlamentului European și a Consiliului cu </w:t>
      </w:r>
      <w:bookmarkStart w:id="14" w:name="_Hlk210050022"/>
      <w:r w:rsidRPr="00C25CB9">
        <w:rPr>
          <w:rFonts w:ascii="Roboto" w:hAnsi="Roboto"/>
          <w:lang w:eastAsia="ro-MD"/>
        </w:rPr>
        <w:t xml:space="preserve">standarde tehnice de reglementare privind criteriile pentru desemnarea punctelor centrale de contact pentru emitenții de monedă electronică și prestatorii de servicii de plată, precum și cu norme privind funcțiile acestora </w:t>
      </w:r>
      <w:bookmarkEnd w:id="14"/>
      <w:r w:rsidRPr="00C25CB9">
        <w:rPr>
          <w:rFonts w:ascii="Roboto" w:hAnsi="Roboto"/>
          <w:lang w:eastAsia="ro-MD"/>
        </w:rPr>
        <w:t>(Text cu relevanță pentru SEE), publicat în Jurnalul Oficial al Uniunii Europene L 203 din 10 august 2018, CELEX</w:t>
      </w:r>
      <w:r w:rsidR="001C1C13" w:rsidRPr="00C25CB9">
        <w:rPr>
          <w:rFonts w:ascii="Roboto" w:hAnsi="Roboto"/>
          <w:lang w:eastAsia="ro-MD"/>
        </w:rPr>
        <w:t>:</w:t>
      </w:r>
      <w:r w:rsidRPr="00C25CB9">
        <w:rPr>
          <w:rFonts w:ascii="Roboto" w:hAnsi="Roboto"/>
          <w:lang w:eastAsia="ro-MD"/>
        </w:rPr>
        <w:t xml:space="preserve"> 32018R1108”. </w:t>
      </w:r>
    </w:p>
    <w:bookmarkEnd w:id="13"/>
    <w:p w14:paraId="4C6E9B9E" w14:textId="77777777" w:rsidR="00757714" w:rsidRPr="00C25CB9" w:rsidRDefault="00757714" w:rsidP="00757714">
      <w:pPr>
        <w:spacing w:line="276" w:lineRule="auto"/>
        <w:ind w:left="720"/>
        <w:jc w:val="both"/>
        <w:rPr>
          <w:rFonts w:ascii="Roboto" w:hAnsi="Roboto" w:cs="Arial"/>
          <w:lang w:eastAsia="ro-MD"/>
        </w:rPr>
      </w:pPr>
    </w:p>
    <w:p w14:paraId="4A54EBF7" w14:textId="77777777" w:rsidR="00757714" w:rsidRPr="00C25CB9" w:rsidRDefault="00757714" w:rsidP="00757714">
      <w:pPr>
        <w:numPr>
          <w:ilvl w:val="1"/>
          <w:numId w:val="44"/>
        </w:numPr>
        <w:spacing w:after="160" w:line="276" w:lineRule="auto"/>
        <w:ind w:left="1560" w:hanging="939"/>
        <w:contextualSpacing/>
        <w:jc w:val="both"/>
        <w:rPr>
          <w:rFonts w:ascii="Roboto" w:hAnsi="Roboto"/>
        </w:rPr>
      </w:pPr>
      <w:bookmarkStart w:id="15" w:name="_Hlk217504851"/>
      <w:r w:rsidRPr="00C25CB9">
        <w:rPr>
          <w:rFonts w:ascii="Roboto" w:hAnsi="Roboto"/>
        </w:rPr>
        <w:t xml:space="preserve">Pct. 3 din Regulament se completează cu următorul text: </w:t>
      </w:r>
    </w:p>
    <w:bookmarkEnd w:id="15"/>
    <w:p w14:paraId="36ED4E54" w14:textId="77777777" w:rsidR="00757714" w:rsidRPr="00C25CB9" w:rsidRDefault="00757714" w:rsidP="00757714">
      <w:pPr>
        <w:spacing w:line="276" w:lineRule="auto"/>
        <w:jc w:val="both"/>
        <w:rPr>
          <w:rFonts w:ascii="Roboto" w:hAnsi="Roboto"/>
          <w:i/>
          <w:iCs/>
          <w:color w:val="333333"/>
          <w:shd w:val="clear" w:color="auto" w:fill="FFFFFF"/>
          <w:lang w:eastAsia="ro-MD"/>
        </w:rPr>
      </w:pPr>
      <w:r w:rsidRPr="00C25CB9">
        <w:rPr>
          <w:rFonts w:ascii="Roboto" w:hAnsi="Roboto"/>
          <w:i/>
          <w:iCs/>
          <w:shd w:val="clear" w:color="auto" w:fill="FFFFFF"/>
          <w:lang w:eastAsia="ro-MD"/>
        </w:rPr>
        <w:t>„</w:t>
      </w:r>
      <w:bookmarkStart w:id="16" w:name="_Hlk213336350"/>
      <w:bookmarkStart w:id="17" w:name="_Hlk217911276"/>
      <w:r w:rsidRPr="00C25CB9">
        <w:rPr>
          <w:rFonts w:ascii="Roboto" w:hAnsi="Roboto"/>
          <w:i/>
          <w:iCs/>
          <w:color w:val="333333"/>
          <w:shd w:val="clear" w:color="auto" w:fill="FFFFFF"/>
          <w:lang w:eastAsia="ro-MD"/>
        </w:rPr>
        <w:t xml:space="preserve">autoritate competentă – </w:t>
      </w:r>
      <w:r w:rsidRPr="00C25CB9">
        <w:rPr>
          <w:rFonts w:ascii="Roboto" w:hAnsi="Roboto"/>
          <w:color w:val="333333"/>
          <w:shd w:val="clear" w:color="auto" w:fill="FFFFFF"/>
          <w:lang w:eastAsia="ro-MD"/>
        </w:rPr>
        <w:t>în sensul Capitolului XIII</w:t>
      </w:r>
      <w:r w:rsidRPr="00C25CB9">
        <w:rPr>
          <w:rFonts w:ascii="Roboto" w:hAnsi="Roboto"/>
          <w:color w:val="333333"/>
          <w:shd w:val="clear" w:color="auto" w:fill="FFFFFF"/>
          <w:vertAlign w:val="superscript"/>
          <w:lang w:eastAsia="ro-MD"/>
        </w:rPr>
        <w:t>1</w:t>
      </w:r>
      <w:r w:rsidRPr="00C25CB9">
        <w:rPr>
          <w:rFonts w:ascii="Roboto" w:hAnsi="Roboto"/>
          <w:color w:val="333333"/>
          <w:shd w:val="clear" w:color="auto" w:fill="FFFFFF"/>
          <w:lang w:eastAsia="ro-MD"/>
        </w:rPr>
        <w:t>, reprezintă Banca Națională a Moldovei, care are competența de a asigura respectarea cerințelor Legii nr. 308/2017 cu privire la prevenirea și combaterea spălării banilor și finanțării terorismului și actelor normative subordonate acesteia de către emitenții de monedă electronică care desfășoară activitatea de emitere a monedei electronice și prestatorii de servicii de plată nebancari care desfășoară activitatea de prestare de servicii de plată, stabiliți pe teritoriul Republicii Moldova sub alte forme decât sucursala și al căror sediu central este situat într-un stat membru al Uniunii Europene (</w:t>
      </w:r>
      <w:r w:rsidRPr="00C25CB9">
        <w:rPr>
          <w:rFonts w:ascii="Roboto" w:hAnsi="Roboto"/>
          <w:i/>
          <w:iCs/>
          <w:color w:val="333333"/>
          <w:shd w:val="clear" w:color="auto" w:fill="FFFFFF"/>
          <w:lang w:eastAsia="ro-MD"/>
        </w:rPr>
        <w:t>în continuare</w:t>
      </w:r>
      <w:r w:rsidRPr="00C25CB9">
        <w:rPr>
          <w:rFonts w:ascii="Roboto" w:hAnsi="Roboto"/>
          <w:color w:val="333333"/>
          <w:shd w:val="clear" w:color="auto" w:fill="FFFFFF"/>
          <w:lang w:eastAsia="ro-MD"/>
        </w:rPr>
        <w:t xml:space="preserve"> - stat membru)</w:t>
      </w:r>
      <w:r w:rsidRPr="00C25CB9">
        <w:rPr>
          <w:rFonts w:ascii="Roboto" w:hAnsi="Roboto"/>
          <w:i/>
          <w:iCs/>
          <w:color w:val="333333"/>
          <w:shd w:val="clear" w:color="auto" w:fill="FFFFFF"/>
          <w:lang w:eastAsia="ro-MD"/>
        </w:rPr>
        <w:t>;</w:t>
      </w:r>
    </w:p>
    <w:p w14:paraId="48E2C00F" w14:textId="2C3E6765" w:rsidR="00757714" w:rsidRPr="00C25CB9" w:rsidRDefault="00757714" w:rsidP="00757714">
      <w:pPr>
        <w:spacing w:line="276" w:lineRule="auto"/>
        <w:jc w:val="both"/>
        <w:rPr>
          <w:rFonts w:ascii="Roboto" w:hAnsi="Roboto"/>
          <w:color w:val="333333"/>
          <w:shd w:val="clear" w:color="auto" w:fill="FFFFFF"/>
          <w:lang w:eastAsia="ro-MD"/>
        </w:rPr>
      </w:pPr>
      <w:r w:rsidRPr="00C25CB9">
        <w:rPr>
          <w:rFonts w:ascii="Roboto" w:hAnsi="Roboto"/>
          <w:i/>
          <w:iCs/>
          <w:color w:val="333333"/>
          <w:shd w:val="clear" w:color="auto" w:fill="FFFFFF"/>
          <w:lang w:eastAsia="ro-MD"/>
        </w:rPr>
        <w:t>stat gazdă</w:t>
      </w:r>
      <w:r w:rsidRPr="00C25CB9">
        <w:rPr>
          <w:rFonts w:ascii="Roboto" w:hAnsi="Roboto"/>
          <w:color w:val="333333"/>
          <w:shd w:val="clear" w:color="auto" w:fill="FFFFFF"/>
          <w:lang w:eastAsia="ro-MD"/>
        </w:rPr>
        <w:t xml:space="preserve"> - în sensul Capitolului </w:t>
      </w:r>
      <w:bookmarkStart w:id="18" w:name="_Hlk217052817"/>
      <w:r w:rsidRPr="00C25CB9">
        <w:rPr>
          <w:rFonts w:ascii="Roboto" w:hAnsi="Roboto"/>
          <w:color w:val="333333"/>
          <w:shd w:val="clear" w:color="auto" w:fill="FFFFFF"/>
          <w:lang w:eastAsia="ro-MD"/>
        </w:rPr>
        <w:t>XIII</w:t>
      </w:r>
      <w:r w:rsidRPr="00C25CB9">
        <w:rPr>
          <w:rFonts w:ascii="Roboto" w:hAnsi="Roboto"/>
          <w:color w:val="333333"/>
          <w:shd w:val="clear" w:color="auto" w:fill="FFFFFF"/>
          <w:vertAlign w:val="superscript"/>
          <w:lang w:eastAsia="ro-MD"/>
        </w:rPr>
        <w:t>1</w:t>
      </w:r>
      <w:bookmarkEnd w:id="18"/>
      <w:r w:rsidRPr="00C25CB9">
        <w:rPr>
          <w:rFonts w:ascii="Roboto" w:hAnsi="Roboto"/>
          <w:color w:val="333333"/>
          <w:shd w:val="clear" w:color="auto" w:fill="FFFFFF"/>
          <w:lang w:eastAsia="ro-MD"/>
        </w:rPr>
        <w:t xml:space="preserve">, Republica Moldova, pe al cărui teritoriu sunt stabiliți, sub alte forme decât sucursala, </w:t>
      </w:r>
      <w:bookmarkStart w:id="19" w:name="_Hlk217899455"/>
      <w:r w:rsidRPr="00C25CB9">
        <w:rPr>
          <w:rFonts w:ascii="Roboto" w:hAnsi="Roboto"/>
          <w:color w:val="333333"/>
          <w:shd w:val="clear" w:color="auto" w:fill="FFFFFF"/>
          <w:lang w:eastAsia="ro-MD"/>
        </w:rPr>
        <w:t xml:space="preserve">emitenți de monedă electronică și prestatori de servicii de plată nebancari </w:t>
      </w:r>
      <w:bookmarkEnd w:id="19"/>
      <w:r w:rsidRPr="00C25CB9">
        <w:rPr>
          <w:rFonts w:ascii="Roboto" w:hAnsi="Roboto"/>
          <w:color w:val="333333"/>
          <w:shd w:val="clear" w:color="auto" w:fill="FFFFFF"/>
          <w:lang w:eastAsia="ro-MD"/>
        </w:rPr>
        <w:t>al căror sediu central este situat într-un stat membru</w:t>
      </w:r>
      <w:bookmarkEnd w:id="16"/>
      <w:r w:rsidRPr="00C25CB9">
        <w:rPr>
          <w:rFonts w:ascii="Roboto" w:hAnsi="Roboto"/>
          <w:color w:val="333333"/>
          <w:shd w:val="clear" w:color="auto" w:fill="FFFFFF"/>
          <w:lang w:eastAsia="ro-MD"/>
        </w:rPr>
        <w:t>;</w:t>
      </w:r>
    </w:p>
    <w:p w14:paraId="3DEEED98" w14:textId="77777777" w:rsidR="00757714" w:rsidRPr="00C25CB9" w:rsidRDefault="00757714" w:rsidP="00757714">
      <w:pPr>
        <w:spacing w:line="276" w:lineRule="auto"/>
        <w:jc w:val="both"/>
        <w:rPr>
          <w:rFonts w:ascii="Roboto" w:hAnsi="Roboto"/>
          <w:color w:val="333333"/>
          <w:shd w:val="clear" w:color="auto" w:fill="FFFFFF"/>
          <w:lang w:eastAsia="ro-MD"/>
        </w:rPr>
      </w:pPr>
      <w:r w:rsidRPr="00C25CB9">
        <w:rPr>
          <w:rFonts w:ascii="Roboto" w:hAnsi="Roboto"/>
          <w:bCs/>
          <w:i/>
          <w:iCs/>
          <w:color w:val="333333"/>
          <w:shd w:val="clear" w:color="auto" w:fill="FFFFFF"/>
          <w:lang w:eastAsia="ro-MD"/>
        </w:rPr>
        <w:t>unitate</w:t>
      </w:r>
      <w:r w:rsidRPr="00C25CB9">
        <w:rPr>
          <w:rFonts w:ascii="Roboto" w:hAnsi="Roboto"/>
          <w:bCs/>
          <w:color w:val="333333"/>
          <w:shd w:val="clear" w:color="auto" w:fill="FFFFFF"/>
          <w:lang w:eastAsia="ro-MD"/>
        </w:rPr>
        <w:t xml:space="preserve"> - în sensul Capitolului XIII</w:t>
      </w:r>
      <w:r w:rsidRPr="00C25CB9">
        <w:rPr>
          <w:rFonts w:ascii="Roboto" w:hAnsi="Roboto"/>
          <w:bCs/>
          <w:color w:val="333333"/>
          <w:shd w:val="clear" w:color="auto" w:fill="FFFFFF"/>
          <w:vertAlign w:val="superscript"/>
          <w:lang w:eastAsia="ro-MD"/>
        </w:rPr>
        <w:t>1</w:t>
      </w:r>
      <w:r w:rsidRPr="00C25CB9">
        <w:rPr>
          <w:rFonts w:ascii="Roboto" w:hAnsi="Roboto"/>
          <w:bCs/>
          <w:color w:val="333333"/>
          <w:shd w:val="clear" w:color="auto" w:fill="FFFFFF"/>
          <w:lang w:eastAsia="ro-MD"/>
        </w:rPr>
        <w:t>, reprezintă subdiviziunea unui emitent de monedă electronică</w:t>
      </w:r>
      <w:r w:rsidRPr="00C25CB9">
        <w:rPr>
          <w:rFonts w:ascii="Roboto" w:eastAsia="Aptos" w:hAnsi="Roboto"/>
          <w:kern w:val="2"/>
          <w14:ligatures w14:val="standardContextual"/>
        </w:rPr>
        <w:t xml:space="preserve"> </w:t>
      </w:r>
      <w:r w:rsidRPr="00C25CB9">
        <w:rPr>
          <w:rFonts w:ascii="Roboto" w:hAnsi="Roboto"/>
          <w:bCs/>
          <w:color w:val="333333"/>
          <w:shd w:val="clear" w:color="auto" w:fill="FFFFFF"/>
          <w:lang w:eastAsia="ro-MD"/>
        </w:rPr>
        <w:t>care desfășoară activitatea de emitere a monedei electronice sau a unui prestator de servicii de plată nebancar care desfășoară activitatea de prestare de servicii de plată, și care are  o formă juridică de organizare alta decât o sucursală</w:t>
      </w:r>
      <w:bookmarkEnd w:id="17"/>
      <w:r w:rsidRPr="00C25CB9">
        <w:rPr>
          <w:rFonts w:ascii="Roboto" w:hAnsi="Roboto"/>
          <w:bCs/>
          <w:color w:val="333333"/>
          <w:shd w:val="clear" w:color="auto" w:fill="FFFFFF"/>
          <w:lang w:eastAsia="ro-MD"/>
        </w:rPr>
        <w:t>.</w:t>
      </w:r>
      <w:r w:rsidRPr="00C25CB9">
        <w:rPr>
          <w:rFonts w:ascii="Roboto" w:hAnsi="Roboto"/>
          <w:lang w:eastAsia="ro-MD"/>
        </w:rPr>
        <w:t>”;</w:t>
      </w:r>
    </w:p>
    <w:p w14:paraId="121DBA83" w14:textId="77777777" w:rsidR="00757714" w:rsidRPr="00C25CB9" w:rsidRDefault="00757714" w:rsidP="00757714">
      <w:pPr>
        <w:spacing w:after="180" w:line="276" w:lineRule="auto"/>
        <w:ind w:firstLine="284"/>
        <w:jc w:val="both"/>
        <w:rPr>
          <w:rFonts w:ascii="Roboto" w:hAnsi="Roboto"/>
          <w:lang w:eastAsia="ro-MD"/>
        </w:rPr>
      </w:pPr>
      <w:r w:rsidRPr="00C25CB9">
        <w:rPr>
          <w:rFonts w:ascii="Roboto" w:hAnsi="Roboto"/>
          <w:lang w:eastAsia="ro-MD"/>
        </w:rPr>
        <w:tab/>
      </w:r>
    </w:p>
    <w:p w14:paraId="1988E259" w14:textId="77777777" w:rsidR="00757714" w:rsidRPr="00C25CB9" w:rsidRDefault="00757714" w:rsidP="00757714">
      <w:pPr>
        <w:numPr>
          <w:ilvl w:val="1"/>
          <w:numId w:val="44"/>
        </w:numPr>
        <w:spacing w:after="180" w:line="276" w:lineRule="auto"/>
        <w:ind w:left="1560" w:hanging="993"/>
        <w:contextualSpacing/>
        <w:jc w:val="both"/>
        <w:rPr>
          <w:rFonts w:ascii="Roboto" w:hAnsi="Roboto"/>
          <w:lang w:eastAsia="ro-MD"/>
        </w:rPr>
      </w:pPr>
      <w:bookmarkStart w:id="20" w:name="_Hlk217504970"/>
      <w:r w:rsidRPr="00C25CB9">
        <w:rPr>
          <w:rFonts w:ascii="Roboto" w:hAnsi="Roboto"/>
          <w:lang w:eastAsia="ro-MD"/>
        </w:rPr>
        <w:t>Se completează cu Capitolul XIII</w:t>
      </w:r>
      <w:r w:rsidRPr="00C25CB9">
        <w:rPr>
          <w:rFonts w:ascii="Roboto" w:hAnsi="Roboto"/>
          <w:vertAlign w:val="superscript"/>
          <w:lang w:eastAsia="ro-MD"/>
        </w:rPr>
        <w:t>1</w:t>
      </w:r>
      <w:r w:rsidRPr="00C25CB9">
        <w:rPr>
          <w:rFonts w:ascii="Roboto" w:hAnsi="Roboto"/>
          <w:lang w:eastAsia="ro-MD"/>
        </w:rPr>
        <w:t xml:space="preserve">  cu următorul cuprins:</w:t>
      </w:r>
    </w:p>
    <w:bookmarkEnd w:id="20"/>
    <w:p w14:paraId="336030FF" w14:textId="77777777" w:rsidR="00757714" w:rsidRPr="00C25CB9" w:rsidRDefault="00757714" w:rsidP="00757714">
      <w:pPr>
        <w:spacing w:line="276" w:lineRule="auto"/>
        <w:ind w:firstLine="709"/>
        <w:jc w:val="center"/>
        <w:rPr>
          <w:rFonts w:ascii="Roboto" w:hAnsi="Roboto"/>
          <w:color w:val="333333"/>
          <w:shd w:val="clear" w:color="auto" w:fill="FFFFFF"/>
          <w:vertAlign w:val="superscript"/>
          <w:lang w:eastAsia="ro-MD"/>
        </w:rPr>
      </w:pPr>
      <w:r w:rsidRPr="00C25CB9">
        <w:rPr>
          <w:rFonts w:ascii="Roboto" w:hAnsi="Roboto"/>
          <w:lang w:eastAsia="ro-MD"/>
        </w:rPr>
        <w:t>„</w:t>
      </w:r>
      <w:bookmarkStart w:id="21" w:name="_Hlk217911656"/>
      <w:bookmarkStart w:id="22" w:name="_Hlk186197397"/>
      <w:r w:rsidRPr="00C25CB9">
        <w:rPr>
          <w:rFonts w:ascii="Roboto" w:hAnsi="Roboto"/>
          <w:b/>
          <w:bCs/>
          <w:color w:val="333333"/>
          <w:shd w:val="clear" w:color="auto" w:fill="FFFFFF"/>
          <w:lang w:eastAsia="ro-MD"/>
        </w:rPr>
        <w:t>Capitolul XIII</w:t>
      </w:r>
      <w:r w:rsidRPr="00C25CB9">
        <w:rPr>
          <w:rFonts w:ascii="Roboto" w:hAnsi="Roboto"/>
          <w:b/>
          <w:bCs/>
          <w:color w:val="333333"/>
          <w:shd w:val="clear" w:color="auto" w:fill="FFFFFF"/>
          <w:vertAlign w:val="superscript"/>
          <w:lang w:eastAsia="ro-MD"/>
        </w:rPr>
        <w:t>1</w:t>
      </w:r>
    </w:p>
    <w:p w14:paraId="0C44771D" w14:textId="77777777" w:rsidR="00757714" w:rsidRPr="00C25CB9" w:rsidRDefault="00757714" w:rsidP="00757714">
      <w:pPr>
        <w:spacing w:line="276" w:lineRule="auto"/>
        <w:ind w:firstLine="709"/>
        <w:jc w:val="center"/>
        <w:rPr>
          <w:rFonts w:ascii="Roboto" w:hAnsi="Roboto"/>
          <w:b/>
          <w:bCs/>
          <w:color w:val="FF0000"/>
          <w:shd w:val="clear" w:color="auto" w:fill="FFFFFF"/>
          <w:lang w:eastAsia="ro-MD"/>
        </w:rPr>
      </w:pPr>
      <w:r w:rsidRPr="00C25CB9">
        <w:rPr>
          <w:rFonts w:ascii="Roboto" w:eastAsia="Aptos" w:hAnsi="Roboto"/>
          <w:b/>
          <w:bCs/>
          <w:kern w:val="2"/>
          <w14:ligatures w14:val="standardContextual"/>
        </w:rPr>
        <w:t xml:space="preserve">CRITERIILE PENTRU DESEMNAREA PUNCTELOR CENTRALE DE CONTACT </w:t>
      </w:r>
    </w:p>
    <w:p w14:paraId="399A4A29" w14:textId="77777777" w:rsidR="00757714" w:rsidRPr="00C25CB9" w:rsidRDefault="00757714" w:rsidP="00757714">
      <w:pPr>
        <w:spacing w:line="276" w:lineRule="auto"/>
        <w:ind w:firstLine="709"/>
        <w:jc w:val="both"/>
        <w:rPr>
          <w:rFonts w:ascii="Roboto" w:hAnsi="Roboto"/>
          <w:shd w:val="clear" w:color="auto" w:fill="FFFFFF"/>
          <w:lang w:eastAsia="ro-MD"/>
        </w:rPr>
      </w:pPr>
    </w:p>
    <w:p w14:paraId="6F1BCA54" w14:textId="77777777"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1</w:t>
      </w:r>
      <w:r w:rsidRPr="00C25CB9">
        <w:rPr>
          <w:rFonts w:ascii="Roboto" w:hAnsi="Roboto"/>
          <w:shd w:val="clear" w:color="auto" w:fill="FFFFFF"/>
          <w:lang w:eastAsia="ro-MD"/>
        </w:rPr>
        <w:t>. Prezentul capitol stabilește:</w:t>
      </w:r>
    </w:p>
    <w:p w14:paraId="182DE4A4" w14:textId="4686836A"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criterii de determinare a circumstanțelor în care este obligatorie desemnarea unui punct central de contact;</w:t>
      </w:r>
    </w:p>
    <w:p w14:paraId="33A91F40"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funcțiile punctelor centrale de contact.</w:t>
      </w:r>
    </w:p>
    <w:p w14:paraId="7A20B283" w14:textId="77777777" w:rsidR="00757714" w:rsidRPr="00C25CB9" w:rsidRDefault="00757714" w:rsidP="00757714">
      <w:pPr>
        <w:spacing w:line="276" w:lineRule="auto"/>
        <w:jc w:val="both"/>
        <w:rPr>
          <w:rFonts w:ascii="Roboto" w:hAnsi="Roboto"/>
          <w:shd w:val="clear" w:color="auto" w:fill="FFFFFF"/>
          <w:lang w:eastAsia="ro-MD"/>
        </w:rPr>
      </w:pPr>
    </w:p>
    <w:p w14:paraId="536D4ABE" w14:textId="09168C94"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Punctul </w:t>
      </w:r>
      <w:r w:rsidR="00163D95" w:rsidRPr="00C25CB9">
        <w:rPr>
          <w:rFonts w:ascii="Roboto" w:hAnsi="Roboto"/>
          <w:shd w:val="clear" w:color="auto" w:fill="FFFFFF"/>
          <w:lang w:eastAsia="ro-MD"/>
        </w:rPr>
        <w:t xml:space="preserve">central </w:t>
      </w:r>
      <w:r w:rsidRPr="00C25CB9">
        <w:rPr>
          <w:rFonts w:ascii="Roboto" w:hAnsi="Roboto"/>
          <w:shd w:val="clear" w:color="auto" w:fill="FFFFFF"/>
          <w:lang w:eastAsia="ro-MD"/>
        </w:rPr>
        <w:t xml:space="preserve">de contact asigură, în numele emitenților de monedă electronică care desfășoară activitatea de emitere a monedei electronice și prestatorilor de servicii de plată nebancari care desfășoară activitatea de prestare de servicii de plată, stabiliți pe teritoriul Republicii Moldova sub alte forme decât sucursala și al căror sediu central este situat într-un stat membru al Uniunii Europene, respectarea normelor de prevenire și combatere a spălării banilor și finanțării </w:t>
      </w:r>
      <w:r w:rsidRPr="00C25CB9">
        <w:rPr>
          <w:rFonts w:ascii="Roboto" w:hAnsi="Roboto"/>
          <w:shd w:val="clear" w:color="auto" w:fill="FFFFFF"/>
          <w:lang w:eastAsia="ro-MD"/>
        </w:rPr>
        <w:lastRenderedPageBreak/>
        <w:t xml:space="preserve">terorismului și facilitează supravegherea realizată de către Banca Națională a Moldovei, inclusiv prin punerea la </w:t>
      </w:r>
      <w:r w:rsidR="00992593" w:rsidRPr="00C25CB9">
        <w:rPr>
          <w:rFonts w:ascii="Roboto" w:hAnsi="Roboto"/>
          <w:shd w:val="clear" w:color="auto" w:fill="FFFFFF"/>
          <w:lang w:eastAsia="ro-MD"/>
        </w:rPr>
        <w:t>dispoziția</w:t>
      </w:r>
      <w:r w:rsidRPr="00C25CB9">
        <w:rPr>
          <w:rFonts w:ascii="Roboto" w:hAnsi="Roboto"/>
          <w:shd w:val="clear" w:color="auto" w:fill="FFFFFF"/>
          <w:lang w:eastAsia="ro-MD"/>
        </w:rPr>
        <w:t xml:space="preserve"> acesteia a documentelor și a </w:t>
      </w:r>
      <w:r w:rsidR="00992593" w:rsidRPr="00C25CB9">
        <w:rPr>
          <w:rFonts w:ascii="Roboto" w:hAnsi="Roboto"/>
          <w:shd w:val="clear" w:color="auto" w:fill="FFFFFF"/>
          <w:lang w:eastAsia="ro-MD"/>
        </w:rPr>
        <w:t>informațiilor</w:t>
      </w:r>
      <w:r w:rsidRPr="00C25CB9">
        <w:rPr>
          <w:rFonts w:ascii="Roboto" w:hAnsi="Roboto"/>
          <w:shd w:val="clear" w:color="auto" w:fill="FFFFFF"/>
          <w:lang w:eastAsia="ro-MD"/>
        </w:rPr>
        <w:t>, la cerere.</w:t>
      </w:r>
    </w:p>
    <w:p w14:paraId="22D93E4E" w14:textId="2388C79A" w:rsidR="00757714" w:rsidRPr="00C25CB9" w:rsidRDefault="00800BD2"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E</w:t>
      </w:r>
      <w:r w:rsidR="00757714" w:rsidRPr="00C25CB9">
        <w:rPr>
          <w:rFonts w:ascii="Roboto" w:hAnsi="Roboto"/>
          <w:shd w:val="clear" w:color="auto" w:fill="FFFFFF"/>
          <w:lang w:eastAsia="ro-MD"/>
        </w:rPr>
        <w:t xml:space="preserve">mitenții de monedă electronică care desfășoară activitatea de emitere a monedei electronice </w:t>
      </w:r>
      <w:bookmarkStart w:id="23" w:name="_Hlk210033213"/>
      <w:r w:rsidR="00757714" w:rsidRPr="00C25CB9">
        <w:rPr>
          <w:rFonts w:ascii="Roboto" w:hAnsi="Roboto"/>
          <w:shd w:val="clear" w:color="auto" w:fill="FFFFFF"/>
          <w:lang w:eastAsia="ro-MD"/>
        </w:rPr>
        <w:t xml:space="preserve">și prestatorii de servicii de plată care desfășoară activitatea de prestare de servicii de plată, care au unități pe teritoriul statului gazdă, </w:t>
      </w:r>
      <w:bookmarkEnd w:id="23"/>
      <w:r w:rsidR="00757714" w:rsidRPr="00C25CB9">
        <w:rPr>
          <w:rFonts w:ascii="Roboto" w:hAnsi="Roboto"/>
          <w:shd w:val="clear" w:color="auto" w:fill="FFFFFF"/>
          <w:lang w:eastAsia="ro-MD"/>
        </w:rPr>
        <w:t>altele decât o sucursală, și al căror sediu central este situat într-un stat membru, sunt obligați să desemneze un punct central de contact, la solicitarea Băncii Naționale a Moldovei și dacă este îndeplinit</w:t>
      </w:r>
      <w:r w:rsidR="0005242F" w:rsidRPr="00C25CB9">
        <w:rPr>
          <w:rFonts w:ascii="Roboto" w:hAnsi="Roboto"/>
          <w:shd w:val="clear" w:color="auto" w:fill="FFFFFF"/>
          <w:lang w:eastAsia="ro-MD"/>
        </w:rPr>
        <w:t xml:space="preserve"> cel puțin</w:t>
      </w:r>
      <w:r w:rsidR="00757714" w:rsidRPr="00C25CB9">
        <w:rPr>
          <w:rFonts w:ascii="Roboto" w:hAnsi="Roboto"/>
          <w:shd w:val="clear" w:color="auto" w:fill="FFFFFF"/>
          <w:lang w:eastAsia="ro-MD"/>
        </w:rPr>
        <w:t xml:space="preserve"> unul dintre următoarele criterii:</w:t>
      </w:r>
    </w:p>
    <w:p w14:paraId="033803AA"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numărul de astfel de unități este mai mare sau egal cu 10;</w:t>
      </w:r>
    </w:p>
    <w:p w14:paraId="16F1559F"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valoarea cumulativă a banilor electronici distribuiți și răscumpărați sau valoarea cumulativă a tranzacțiilor de plată executate de unități este de așteptat să depășească echivalentul în lei al sumei de 3 milioane EUR per exercițiu financiar sau a depășit</w:t>
      </w:r>
      <w:r w:rsidRPr="00C25CB9">
        <w:rPr>
          <w:rFonts w:ascii="Roboto" w:hAnsi="Roboto"/>
        </w:rPr>
        <w:t xml:space="preserve"> </w:t>
      </w:r>
      <w:r w:rsidRPr="00C25CB9">
        <w:rPr>
          <w:rFonts w:ascii="Roboto" w:hAnsi="Roboto"/>
          <w:shd w:val="clear" w:color="auto" w:fill="FFFFFF"/>
          <w:lang w:eastAsia="ro-MD"/>
        </w:rPr>
        <w:t>echivalentul în lei al sumei de 3 milioane EUR în exercițiul financiar precedent;</w:t>
      </w:r>
    </w:p>
    <w:p w14:paraId="436E6578"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3) informațiile necesare pentru a verifica dacă sunt sau nu sunt îndeplinite criteriile de la subpct. 1) sau 2) nu sunt comunicate Băncii Naţionale a Moldovei în timp util, la cererea acesteia.</w:t>
      </w:r>
    </w:p>
    <w:p w14:paraId="7D37799E" w14:textId="77777777" w:rsidR="00757714" w:rsidRPr="00C25CB9" w:rsidRDefault="00757714" w:rsidP="00757714">
      <w:pPr>
        <w:spacing w:line="276" w:lineRule="auto"/>
        <w:jc w:val="both"/>
        <w:rPr>
          <w:rFonts w:ascii="Roboto" w:hAnsi="Roboto"/>
          <w:shd w:val="clear" w:color="auto" w:fill="FFFFFF"/>
          <w:lang w:eastAsia="ro-MD"/>
        </w:rPr>
      </w:pPr>
    </w:p>
    <w:p w14:paraId="5441981C" w14:textId="180C1DA0"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Fără a aduce atingere criteriilor stabilite la pct. 100</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emitenții de monedă electronică care desfășoară activitatea de emitere a monedei electronice și prestatorii de servicii de plată care desfășoară activitatea de prestare de servicii de plată, care au unități pe teritoriul </w:t>
      </w:r>
      <w:r w:rsidR="00184D4E" w:rsidRPr="00C25CB9">
        <w:rPr>
          <w:rFonts w:ascii="Roboto" w:hAnsi="Roboto"/>
          <w:shd w:val="clear" w:color="auto" w:fill="FFFFFF"/>
          <w:lang w:eastAsia="ro-MD"/>
        </w:rPr>
        <w:t>Republicii Moldova</w:t>
      </w:r>
      <w:r w:rsidRPr="00C25CB9">
        <w:rPr>
          <w:rFonts w:ascii="Roboto" w:hAnsi="Roboto"/>
          <w:shd w:val="clear" w:color="auto" w:fill="FFFFFF"/>
          <w:lang w:eastAsia="ro-MD"/>
        </w:rPr>
        <w:t>, altele decât o sucursală, și al căror sediu central este situat într-un stat membru, sunt obligate să desemneze un punct central de contact, la solicitarea Băncii Naționale a Moldovei și dacă această cerință este proporțională cu nivelul riscului de spălare a banilor sau de finanțare a terorismului asociat operării unităților respective.</w:t>
      </w:r>
    </w:p>
    <w:p w14:paraId="737551CB" w14:textId="77777777" w:rsidR="00757714" w:rsidRPr="00C25CB9" w:rsidRDefault="00757714" w:rsidP="00757714">
      <w:pPr>
        <w:spacing w:line="276" w:lineRule="auto"/>
        <w:jc w:val="both"/>
        <w:rPr>
          <w:rFonts w:ascii="Roboto" w:hAnsi="Roboto"/>
          <w:shd w:val="clear" w:color="auto" w:fill="FFFFFF"/>
          <w:lang w:eastAsia="ro-MD"/>
        </w:rPr>
      </w:pPr>
    </w:p>
    <w:p w14:paraId="76CFE0F6" w14:textId="411BBD3E"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4</w:t>
      </w:r>
      <w:r w:rsidRPr="00C25CB9">
        <w:rPr>
          <w:rFonts w:ascii="Roboto" w:hAnsi="Roboto"/>
          <w:shd w:val="clear" w:color="auto" w:fill="FFFFFF"/>
          <w:lang w:eastAsia="ro-MD"/>
        </w:rPr>
        <w:t>. Pentru evaluarea nivelului de risc de spălare a banilor sau de finanțare a terorismului asociat operării unităților</w:t>
      </w:r>
      <w:r w:rsidR="00800BD2" w:rsidRPr="00C25CB9">
        <w:rPr>
          <w:rFonts w:ascii="Roboto" w:hAnsi="Roboto"/>
          <w:shd w:val="clear" w:color="auto" w:fill="FFFFFF"/>
          <w:lang w:eastAsia="ro-MD"/>
        </w:rPr>
        <w:t>,</w:t>
      </w:r>
      <w:r w:rsidRPr="00C25CB9">
        <w:rPr>
          <w:rFonts w:ascii="Roboto" w:hAnsi="Roboto"/>
          <w:shd w:val="clear" w:color="auto" w:fill="FFFFFF"/>
          <w:lang w:eastAsia="ro-MD"/>
        </w:rPr>
        <w:t xml:space="preserve"> menționat la pct. 100</w:t>
      </w:r>
      <w:r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Banca Națională a Moldovei se bazează pe concluziile evaluărilor riscului efectuate în conformitate cu art. 6 din Legea nr. 308/2017 cu privire la prevenirea și combaterea spălării banilor și finanțării terorismului, precum și pe alte surse credibile și fiabile. În cadrul acestei evaluări, se iau în considerare cel puțin următoarele criterii:</w:t>
      </w:r>
    </w:p>
    <w:p w14:paraId="1FF64643"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riscul de spălare a banilor și de finanțare a terorismului asociat tipurilor de produse și servicii oferite și canalelor de distribuție utilizate;</w:t>
      </w:r>
    </w:p>
    <w:p w14:paraId="45F24CC9"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riscul de spălare a banilor și de finanțare a terorismului asociat tipurilor de clienți;</w:t>
      </w:r>
    </w:p>
    <w:p w14:paraId="7B7889B1" w14:textId="663FEA30"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3)</w:t>
      </w:r>
      <w:r w:rsidR="002C0A2A" w:rsidRPr="00C25CB9">
        <w:rPr>
          <w:rFonts w:ascii="Roboto" w:hAnsi="Roboto"/>
          <w:shd w:val="clear" w:color="auto" w:fill="FFFFFF"/>
          <w:lang w:eastAsia="ro-MD"/>
        </w:rPr>
        <w:t xml:space="preserve"> </w:t>
      </w:r>
      <w:r w:rsidRPr="00C25CB9">
        <w:rPr>
          <w:rFonts w:ascii="Roboto" w:hAnsi="Roboto"/>
          <w:shd w:val="clear" w:color="auto" w:fill="FFFFFF"/>
          <w:lang w:eastAsia="ro-MD"/>
        </w:rPr>
        <w:t>riscul de spălare a banilor și de finanțare a terorismului asociat prevalenței tranzacțiilor ocazionale asupra relațiilor de afaceri;</w:t>
      </w:r>
    </w:p>
    <w:p w14:paraId="5A4740DD"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4) riscul de spălare a banilor și de finanțare a terorismului asociat țărilor și zonelor geografice deservite.</w:t>
      </w:r>
    </w:p>
    <w:p w14:paraId="7A9037F9" w14:textId="77777777" w:rsidR="00757714" w:rsidRPr="00C25CB9" w:rsidRDefault="00757714" w:rsidP="00757714">
      <w:pPr>
        <w:spacing w:line="276" w:lineRule="auto"/>
        <w:jc w:val="both"/>
        <w:rPr>
          <w:rFonts w:ascii="Roboto" w:hAnsi="Roboto"/>
          <w:shd w:val="clear" w:color="auto" w:fill="FFFFFF"/>
          <w:lang w:eastAsia="ro-MD"/>
        </w:rPr>
      </w:pPr>
    </w:p>
    <w:p w14:paraId="09C0358F" w14:textId="736C36B2"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lastRenderedPageBreak/>
        <w:t>100</w:t>
      </w:r>
      <w:r w:rsidRPr="00C25CB9">
        <w:rPr>
          <w:rFonts w:ascii="Roboto" w:hAnsi="Roboto"/>
          <w:shd w:val="clear" w:color="auto" w:fill="FFFFFF"/>
          <w:vertAlign w:val="superscript"/>
          <w:lang w:eastAsia="ro-MD"/>
        </w:rPr>
        <w:t>5</w:t>
      </w:r>
      <w:r w:rsidRPr="00C25CB9">
        <w:rPr>
          <w:rFonts w:ascii="Roboto" w:hAnsi="Roboto"/>
          <w:shd w:val="clear" w:color="auto" w:fill="FFFFFF"/>
          <w:lang w:eastAsia="ro-MD"/>
        </w:rPr>
        <w:t>. Fără a aduce atingere criteriilor stabilite la pct. 100</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și 100</w:t>
      </w:r>
      <w:r w:rsidRPr="00C25CB9">
        <w:rPr>
          <w:rFonts w:ascii="Roboto" w:hAnsi="Roboto"/>
          <w:shd w:val="clear" w:color="auto" w:fill="FFFFFF"/>
          <w:vertAlign w:val="superscript"/>
          <w:lang w:eastAsia="ro-MD"/>
        </w:rPr>
        <w:t>3</w:t>
      </w:r>
      <w:r w:rsidRPr="00C25CB9">
        <w:rPr>
          <w:rFonts w:ascii="Roboto" w:hAnsi="Roboto"/>
          <w:shd w:val="clear" w:color="auto" w:fill="FFFFFF"/>
          <w:lang w:eastAsia="ro-MD"/>
        </w:rPr>
        <w:t>, în situații excepționale, emitentul de monedă electronică care desfășoară activitatea de emitere a monedei electronice sau prestatorul de servicii de plată care desfășoară activitatea de prestare de servicii de plată, care are unități pe teritoriul Republicii Moldova, altele decât o sucursală, și al cărui sediu central este situat într-un stat membru, este obligat să desemneze un punct central de contact, la solicitarea Băncii Naționale a Moldovei și dacă există motive rezonabile să se considere că funcționarea unităților emitentului de monedă electronică sau ale prestatorului de servicii de plată respectiv prezintă un risc ridicat de spălare a banilor și de finanțare a terorismului.</w:t>
      </w:r>
    </w:p>
    <w:p w14:paraId="2DD36A38" w14:textId="77777777" w:rsidR="00757714" w:rsidRPr="00C25CB9" w:rsidRDefault="00757714" w:rsidP="00757714">
      <w:pPr>
        <w:spacing w:line="276" w:lineRule="auto"/>
        <w:ind w:firstLine="708"/>
        <w:jc w:val="both"/>
        <w:rPr>
          <w:rFonts w:ascii="Roboto" w:hAnsi="Roboto"/>
          <w:shd w:val="clear" w:color="auto" w:fill="FFFFFF"/>
          <w:lang w:eastAsia="ro-MD"/>
        </w:rPr>
      </w:pPr>
    </w:p>
    <w:p w14:paraId="229EB3D2" w14:textId="77777777"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6</w:t>
      </w:r>
      <w:r w:rsidRPr="00C25CB9">
        <w:rPr>
          <w:rFonts w:ascii="Roboto" w:hAnsi="Roboto"/>
          <w:shd w:val="clear" w:color="auto" w:fill="FFFFFF"/>
          <w:lang w:eastAsia="ro-MD"/>
        </w:rPr>
        <w:t>. Punctul central de contact se asigură că unitățile menționate la pct. 100</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respectă normele statului gazdă în materie de combatere a spălării banilor și a finanțării terorismului. În acest scop, punctul central de contact:</w:t>
      </w:r>
    </w:p>
    <w:p w14:paraId="3D655216" w14:textId="38184C3E"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 facilitează elaborarea și punerea în aplicare a politicilor și a procedurilor de combatere a spălării banilor și a finanțării terorismului, conform cerințelor prezentului Regulament,</w:t>
      </w:r>
      <w:r w:rsidR="00800BD2" w:rsidRPr="00C25CB9">
        <w:rPr>
          <w:rFonts w:ascii="Roboto" w:hAnsi="Roboto"/>
          <w:shd w:val="clear" w:color="auto" w:fill="FFFFFF"/>
          <w:lang w:eastAsia="ro-MD"/>
        </w:rPr>
        <w:t xml:space="preserve"> </w:t>
      </w:r>
      <w:r w:rsidRPr="00C25CB9">
        <w:rPr>
          <w:rFonts w:ascii="Roboto" w:hAnsi="Roboto"/>
          <w:shd w:val="clear" w:color="auto" w:fill="FFFFFF"/>
          <w:lang w:eastAsia="ro-MD"/>
        </w:rPr>
        <w:t>informând emitentul de monedă electronică sau prestatorul de servicii de plată care l-a desemnat cu privire la cerințele aplicabile în statul gazdă în materie de combatere a spălării banilor și a finanțării terorismului;</w:t>
      </w:r>
    </w:p>
    <w:p w14:paraId="730AE4D0"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supraveghează, în numele emitentului de monedă electronică sau al prestatorului de servicii de plată care l-a desemnat, respectarea efectivă de către aceste unități a cerințelor aplicabile în statul gazdă în materie de combatere a spălării banilor și a finanțării terorismului, precum și respectarea efectivă a politicilor, controalelor și procedurilor emitentului de monedă electronică sau ale furnizorului de servicii de plată care l-a desemnat, adoptate în conformitate cu prevederile prezentului Regulament;</w:t>
      </w:r>
    </w:p>
    <w:p w14:paraId="03F90311"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3) informează sediul central al emitentului de monedă electronică sau al prestatorului de servicii de plată care l-a desemnat cu privire la orice încălcare sau probleme de conformitate constatate în unitățile respective, incluzând orice informații care pot afecta capacitatea unităților de a respecta efectiv politicile și procedurile de combatere a spălării banilor și a finanțării terorismului ale emitentului de monedă electronică sau ale prestatorului de servicii de plată care l-a desemnat sau care pot afecta în alt mod evaluarea riscurilor prezentate de emitentul de monedă electronică sau de prestatorul de servicii de plată care l-a desemnat;</w:t>
      </w:r>
    </w:p>
    <w:p w14:paraId="02F74E43"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4) asigură, în numele emitentului de monedă electronică sau al prestatorului de servicii de plată care l-a desemnat, luarea de măsuri corective în cazurile în care unitățile respective nu respectă sau riscă să nu respecte normele aplicabile în materie de combatere a spălării banilor și a finanțării terorismului;</w:t>
      </w:r>
    </w:p>
    <w:p w14:paraId="648224D3"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5) asigură, în numele emitentului de monedă electronică sau al prestatorului de servicii de plată care l-a desemnat, participarea unităților respective și a personalului acestora la programele de formare permanentă, menite să îi ajute să recunoască operațiunile care pot avea legătură cu spălarea banilor sau cu finanțarea terorismului și să îi învețe cum să procedeze în astfel de cazuri;</w:t>
      </w:r>
    </w:p>
    <w:p w14:paraId="6FCB8D3E" w14:textId="74DB6466"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lastRenderedPageBreak/>
        <w:t>6) reprezintă, în comunicările sale cu autoritatea competentă și cu Serviciul Prevenirea și Combaterea Spălării Banilor, emitentul de monedă electronică sau prestatorul de servicii de plată care l-a desemnat</w:t>
      </w:r>
      <w:r w:rsidR="00800BD2" w:rsidRPr="00C25CB9">
        <w:rPr>
          <w:rFonts w:ascii="Roboto" w:hAnsi="Roboto"/>
          <w:shd w:val="clear" w:color="auto" w:fill="FFFFFF"/>
          <w:lang w:eastAsia="ro-MD"/>
        </w:rPr>
        <w:t>;</w:t>
      </w:r>
    </w:p>
    <w:p w14:paraId="6EF66527"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7) facilitează supravegherea de către Banca Națională a Moldovei a unităților emitentului de monedă electronică care desfășoară activitatea de emitere de monedă electronică sau ale prestatorului de servicii de plată</w:t>
      </w:r>
      <w:r w:rsidRPr="00C25CB9">
        <w:rPr>
          <w:rFonts w:ascii="Roboto" w:eastAsia="Aptos" w:hAnsi="Roboto"/>
          <w:kern w:val="2"/>
          <w14:ligatures w14:val="standardContextual"/>
        </w:rPr>
        <w:t xml:space="preserve"> </w:t>
      </w:r>
      <w:r w:rsidRPr="00C25CB9">
        <w:rPr>
          <w:rFonts w:ascii="Roboto" w:hAnsi="Roboto"/>
          <w:shd w:val="clear" w:color="auto" w:fill="FFFFFF"/>
          <w:lang w:eastAsia="ro-MD"/>
        </w:rPr>
        <w:t xml:space="preserve">care desfășoară activitatea de prestare de servicii de plată,  care l-a desemnat. În acest scop, în numele </w:t>
      </w:r>
      <w:bookmarkStart w:id="24" w:name="_Hlk213331414"/>
      <w:r w:rsidRPr="00C25CB9">
        <w:rPr>
          <w:rFonts w:ascii="Roboto" w:hAnsi="Roboto"/>
          <w:shd w:val="clear" w:color="auto" w:fill="FFFFFF"/>
          <w:lang w:eastAsia="ro-MD"/>
        </w:rPr>
        <w:t>emitentului de monedă electronică sau al prestatorului de servicii de plată care l-a desemnat</w:t>
      </w:r>
      <w:bookmarkEnd w:id="24"/>
      <w:r w:rsidRPr="00C25CB9">
        <w:rPr>
          <w:rFonts w:ascii="Roboto" w:hAnsi="Roboto"/>
          <w:shd w:val="clear" w:color="auto" w:fill="FFFFFF"/>
          <w:lang w:eastAsia="ro-MD"/>
        </w:rPr>
        <w:t>, punctul central de contact:</w:t>
      </w:r>
    </w:p>
    <w:p w14:paraId="7D937D14" w14:textId="77777777" w:rsidR="00757714" w:rsidRPr="00C25CB9" w:rsidRDefault="00757714" w:rsidP="00757714">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a) reprezintă, în comunicările sale cu autoritatea competentă, emitentul de monedă electronică care desfășoară activitatea de emitere de monedă electronică sau prestatorul de servicii de plată</w:t>
      </w:r>
      <w:r w:rsidRPr="00C25CB9">
        <w:rPr>
          <w:rFonts w:ascii="Roboto" w:eastAsia="Aptos" w:hAnsi="Roboto"/>
          <w:kern w:val="2"/>
          <w14:ligatures w14:val="standardContextual"/>
        </w:rPr>
        <w:t xml:space="preserve"> </w:t>
      </w:r>
      <w:r w:rsidRPr="00C25CB9">
        <w:rPr>
          <w:rFonts w:ascii="Roboto" w:hAnsi="Roboto"/>
          <w:shd w:val="clear" w:color="auto" w:fill="FFFFFF"/>
          <w:lang w:eastAsia="ro-MD"/>
        </w:rPr>
        <w:t>care desfășoară activitatea de prestare de servicii de plată,   care l-a desemnat;</w:t>
      </w:r>
    </w:p>
    <w:p w14:paraId="1E326878" w14:textId="77777777" w:rsidR="00757714" w:rsidRPr="00C25CB9" w:rsidRDefault="00757714" w:rsidP="00757714">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b) accesează informațiile deținute de unitățile respective;</w:t>
      </w:r>
    </w:p>
    <w:p w14:paraId="0EDE9558" w14:textId="77777777" w:rsidR="00757714" w:rsidRPr="00C25CB9" w:rsidRDefault="00757714" w:rsidP="00757714">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c) răspunde tuturor cererilor autorității competente legate de activitatea unităților respective, furnizează autorităților competente informațiile relevante deținute atât de emitentul de monedă electronică sau de prestatorul de servicii de plată care l-a desemnat, cât și de unitățile respective, și raportează cu regularitate, dacă este cazul;</w:t>
      </w:r>
    </w:p>
    <w:p w14:paraId="0C140AF7" w14:textId="77777777" w:rsidR="00757714" w:rsidRPr="00C25CB9" w:rsidRDefault="00757714" w:rsidP="00757714">
      <w:pPr>
        <w:spacing w:line="276" w:lineRule="auto"/>
        <w:ind w:left="567"/>
        <w:jc w:val="both"/>
        <w:rPr>
          <w:rFonts w:ascii="Roboto" w:hAnsi="Roboto"/>
          <w:shd w:val="clear" w:color="auto" w:fill="FFFFFF"/>
          <w:lang w:eastAsia="ro-MD"/>
        </w:rPr>
      </w:pPr>
      <w:r w:rsidRPr="00C25CB9">
        <w:rPr>
          <w:rFonts w:ascii="Roboto" w:hAnsi="Roboto"/>
          <w:shd w:val="clear" w:color="auto" w:fill="FFFFFF"/>
          <w:lang w:eastAsia="ro-MD"/>
        </w:rPr>
        <w:t>d) facilitează inspectarea la fața locului a unităților respective, la cererea autorităților competente.</w:t>
      </w:r>
    </w:p>
    <w:p w14:paraId="77F56FD5" w14:textId="77777777" w:rsidR="00757714" w:rsidRPr="00C25CB9" w:rsidRDefault="00757714" w:rsidP="00757714">
      <w:pPr>
        <w:spacing w:line="276" w:lineRule="auto"/>
        <w:jc w:val="both"/>
        <w:rPr>
          <w:rFonts w:ascii="Roboto" w:hAnsi="Roboto"/>
          <w:shd w:val="clear" w:color="auto" w:fill="FFFFFF"/>
          <w:lang w:eastAsia="ro-MD"/>
        </w:rPr>
      </w:pPr>
    </w:p>
    <w:p w14:paraId="1DD030DF" w14:textId="5FD982AD" w:rsidR="00757714" w:rsidRPr="00C25CB9" w:rsidRDefault="00757714" w:rsidP="00757714">
      <w:pPr>
        <w:spacing w:line="276" w:lineRule="auto"/>
        <w:ind w:firstLine="708"/>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7</w:t>
      </w:r>
      <w:r w:rsidRPr="00C25CB9">
        <w:rPr>
          <w:rFonts w:ascii="Roboto" w:hAnsi="Roboto"/>
          <w:shd w:val="clear" w:color="auto" w:fill="FFFFFF"/>
          <w:lang w:eastAsia="ro-MD"/>
        </w:rPr>
        <w:t>. Suplimentar celor menționate la pct. 100</w:t>
      </w:r>
      <w:r w:rsidRPr="00C25CB9">
        <w:rPr>
          <w:rFonts w:ascii="Roboto" w:hAnsi="Roboto"/>
          <w:shd w:val="clear" w:color="auto" w:fill="FFFFFF"/>
          <w:vertAlign w:val="superscript"/>
          <w:lang w:eastAsia="ro-MD"/>
        </w:rPr>
        <w:t>6</w:t>
      </w:r>
      <w:r w:rsidRPr="00C25CB9">
        <w:rPr>
          <w:rFonts w:ascii="Roboto" w:hAnsi="Roboto"/>
          <w:shd w:val="clear" w:color="auto" w:fill="FFFFFF"/>
          <w:lang w:eastAsia="ro-MD"/>
        </w:rPr>
        <w:t>, Banca Națională a Moldovei, în baza concluziilor evaluării efectuate conform pct. 100</w:t>
      </w:r>
      <w:r w:rsidRPr="00C25CB9">
        <w:rPr>
          <w:rFonts w:ascii="Roboto" w:hAnsi="Roboto"/>
          <w:shd w:val="clear" w:color="auto" w:fill="FFFFFF"/>
          <w:vertAlign w:val="superscript"/>
          <w:lang w:eastAsia="ro-MD"/>
        </w:rPr>
        <w:t>8</w:t>
      </w:r>
      <w:r w:rsidR="00800BD2" w:rsidRPr="00C25CB9">
        <w:rPr>
          <w:rFonts w:ascii="Roboto" w:hAnsi="Roboto"/>
          <w:shd w:val="clear" w:color="auto" w:fill="FFFFFF"/>
          <w:lang w:eastAsia="ro-MD"/>
        </w:rPr>
        <w:t>,</w:t>
      </w:r>
      <w:r w:rsidRPr="00C25CB9">
        <w:rPr>
          <w:rFonts w:ascii="Roboto" w:hAnsi="Roboto"/>
          <w:shd w:val="clear" w:color="auto" w:fill="FFFFFF"/>
          <w:lang w:eastAsia="ro-MD"/>
        </w:rPr>
        <w:t xml:space="preserve"> </w:t>
      </w:r>
      <w:r w:rsidR="00800BD2" w:rsidRPr="00C25CB9">
        <w:rPr>
          <w:rFonts w:ascii="Roboto" w:hAnsi="Roboto"/>
          <w:shd w:val="clear" w:color="auto" w:fill="FFFFFF"/>
          <w:lang w:eastAsia="ro-MD"/>
        </w:rPr>
        <w:t>p</w:t>
      </w:r>
      <w:r w:rsidRPr="00C25CB9">
        <w:rPr>
          <w:rFonts w:ascii="Roboto" w:hAnsi="Roboto"/>
          <w:shd w:val="clear" w:color="auto" w:fill="FFFFFF"/>
          <w:lang w:eastAsia="ro-MD"/>
        </w:rPr>
        <w:t>oate solicita punctelor centrale de contact, iar acestea se obligă să îndeplinească în numele emitentului de monedă electronică sau al prestatorului de servicii de plată care le-a desemnat, una sau mai multe dintre următoarele funcții, dacă acestea sunt proporționale cu nivelul general al riscului de spălare a banilor și de finanțare a terorismului asociat operațiunilor desfășurate de prestatorii de servicii de plată care desfășoară activitatea de prestare de servicii de plată,  și de emitenții de monedă electronică care desfășoară activitatea de emitere de monedă electronică, ce au unități pe teritoriul statului gazdă, altele decât o sucursală:</w:t>
      </w:r>
    </w:p>
    <w:p w14:paraId="56EFA377"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1) să transmită Serviciului Prevenirea și Combaterea Spălării Banilor rapoartele prevăzute la </w:t>
      </w:r>
      <w:bookmarkStart w:id="25" w:name="_Hlk210044380"/>
      <w:r w:rsidRPr="00C25CB9">
        <w:rPr>
          <w:rFonts w:ascii="Roboto" w:hAnsi="Roboto"/>
          <w:shd w:val="clear" w:color="auto" w:fill="FFFFFF"/>
          <w:lang w:eastAsia="ro-MD"/>
        </w:rPr>
        <w:t>art. 11 din Legea nr. 308/2017 cu privire la prevenirea și combaterea spălării banilor și finanțării terorismului;</w:t>
      </w:r>
    </w:p>
    <w:bookmarkEnd w:id="25"/>
    <w:p w14:paraId="425EFEDF"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2) să răspundă tuturor cererilor Serviciului Prevenirea și Combaterea Spălării Banilor legate de activitatea unităților menționate la pct. 100</w:t>
      </w:r>
      <w:r w:rsidRPr="00C25CB9">
        <w:rPr>
          <w:rFonts w:ascii="Roboto" w:hAnsi="Roboto"/>
          <w:shd w:val="clear" w:color="auto" w:fill="FFFFFF"/>
          <w:vertAlign w:val="superscript"/>
          <w:lang w:eastAsia="ro-MD"/>
        </w:rPr>
        <w:t>2</w:t>
      </w:r>
      <w:r w:rsidRPr="00C25CB9">
        <w:rPr>
          <w:rFonts w:ascii="Roboto" w:hAnsi="Roboto"/>
          <w:shd w:val="clear" w:color="auto" w:fill="FFFFFF"/>
          <w:lang w:eastAsia="ro-MD"/>
        </w:rPr>
        <w:t xml:space="preserve"> și să furnizeze informațiile relevante privind astfel de unități;</w:t>
      </w:r>
    </w:p>
    <w:p w14:paraId="51648767" w14:textId="77777777" w:rsidR="00757714" w:rsidRPr="00C25CB9" w:rsidRDefault="00757714" w:rsidP="00757714">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 xml:space="preserve">3) să examineze cu atenție tranzacțiile pentru a identifica, dacă este cazul, tranzacțiile suspecte, ținând cont de dimensiunea și complexitatea operațiunilor legate de activitatea de emitere de monedă electronică și prestare de servicii de plată, </w:t>
      </w:r>
      <w:r w:rsidRPr="00C25CB9">
        <w:rPr>
          <w:rFonts w:ascii="Roboto" w:hAnsi="Roboto"/>
          <w:shd w:val="clear" w:color="auto" w:fill="FFFFFF"/>
          <w:lang w:eastAsia="ro-MD"/>
        </w:rPr>
        <w:lastRenderedPageBreak/>
        <w:t>desfășurate de emitentul de monedă electronică sau de prestatorul de servicii de plată în statul gazdă.</w:t>
      </w:r>
    </w:p>
    <w:p w14:paraId="18AB64D2" w14:textId="77777777" w:rsidR="00757714" w:rsidRPr="00C25CB9" w:rsidRDefault="00757714" w:rsidP="00757714">
      <w:pPr>
        <w:spacing w:line="276" w:lineRule="auto"/>
        <w:jc w:val="both"/>
        <w:rPr>
          <w:rFonts w:ascii="Roboto" w:hAnsi="Roboto"/>
          <w:shd w:val="clear" w:color="auto" w:fill="FFFFFF"/>
          <w:lang w:eastAsia="ro-MD"/>
        </w:rPr>
      </w:pPr>
    </w:p>
    <w:p w14:paraId="0B95D889" w14:textId="06565B47" w:rsidR="00757714" w:rsidRPr="00C25CB9" w:rsidRDefault="00757714" w:rsidP="007C5641">
      <w:pPr>
        <w:spacing w:line="276" w:lineRule="auto"/>
        <w:jc w:val="both"/>
        <w:rPr>
          <w:rFonts w:ascii="Roboto" w:hAnsi="Roboto"/>
          <w:shd w:val="clear" w:color="auto" w:fill="FFFFFF"/>
          <w:lang w:eastAsia="ro-MD"/>
        </w:rPr>
      </w:pPr>
      <w:r w:rsidRPr="00C25CB9">
        <w:rPr>
          <w:rFonts w:ascii="Roboto" w:hAnsi="Roboto"/>
          <w:shd w:val="clear" w:color="auto" w:fill="FFFFFF"/>
          <w:lang w:eastAsia="ro-MD"/>
        </w:rPr>
        <w:t>100</w:t>
      </w:r>
      <w:r w:rsidRPr="00C25CB9">
        <w:rPr>
          <w:rFonts w:ascii="Roboto" w:hAnsi="Roboto"/>
          <w:shd w:val="clear" w:color="auto" w:fill="FFFFFF"/>
          <w:vertAlign w:val="superscript"/>
          <w:lang w:eastAsia="ro-MD"/>
        </w:rPr>
        <w:t>8</w:t>
      </w:r>
      <w:r w:rsidRPr="00C25CB9">
        <w:rPr>
          <w:rFonts w:ascii="Roboto" w:hAnsi="Roboto"/>
          <w:shd w:val="clear" w:color="auto" w:fill="FFFFFF"/>
          <w:lang w:eastAsia="ro-MD"/>
        </w:rPr>
        <w:t xml:space="preserve"> Pentru evaluarea nivelului de risc de spălare a banilor sau de finanțare a terorismului asociat operării acestor unități, Banca Națională a Moldovei se bazează pe concluziile evaluărilor riscului efectuate în conformitate cu art. 6 din Legea nr. 308/2017 cu privire la prevenirea și combaterea spălării banilor și finanțării terorismului, precum și, după caz, pe concluziile evaluării efectuate conform pct. 100</w:t>
      </w:r>
      <w:r w:rsidRPr="00C25CB9">
        <w:rPr>
          <w:rFonts w:ascii="Roboto" w:hAnsi="Roboto"/>
          <w:shd w:val="clear" w:color="auto" w:fill="FFFFFF"/>
          <w:vertAlign w:val="superscript"/>
          <w:lang w:eastAsia="ro-MD"/>
        </w:rPr>
        <w:t>4</w:t>
      </w:r>
      <w:r w:rsidRPr="00C25CB9">
        <w:rPr>
          <w:rFonts w:ascii="Roboto" w:hAnsi="Roboto"/>
          <w:shd w:val="clear" w:color="auto" w:fill="FFFFFF"/>
          <w:lang w:eastAsia="ro-MD"/>
        </w:rPr>
        <w:t xml:space="preserve"> și pe alte surse credibile și fiabile.</w:t>
      </w:r>
      <w:bookmarkEnd w:id="21"/>
      <w:r w:rsidRPr="00C25CB9">
        <w:rPr>
          <w:rFonts w:ascii="Roboto" w:hAnsi="Roboto"/>
          <w:lang w:eastAsia="ro-MD"/>
        </w:rPr>
        <w:t>”.</w:t>
      </w:r>
      <w:bookmarkEnd w:id="22"/>
    </w:p>
    <w:p w14:paraId="03DC4197" w14:textId="77777777" w:rsidR="00765B33" w:rsidRPr="00C25CB9" w:rsidRDefault="00765B33" w:rsidP="00BC223F">
      <w:pPr>
        <w:spacing w:line="276" w:lineRule="auto"/>
        <w:ind w:left="720" w:hanging="720"/>
        <w:jc w:val="both"/>
        <w:rPr>
          <w:rFonts w:ascii="Roboto" w:hAnsi="Roboto"/>
          <w:b/>
          <w:bCs/>
        </w:rPr>
      </w:pPr>
    </w:p>
    <w:p w14:paraId="2119909E" w14:textId="714AFAE6" w:rsidR="001C1C13" w:rsidRPr="00C25CB9" w:rsidRDefault="008F3600" w:rsidP="008F3600">
      <w:pPr>
        <w:pStyle w:val="ListParagraph"/>
        <w:numPr>
          <w:ilvl w:val="0"/>
          <w:numId w:val="45"/>
        </w:numPr>
        <w:spacing w:line="276" w:lineRule="auto"/>
        <w:ind w:left="0" w:firstLine="360"/>
        <w:jc w:val="both"/>
        <w:rPr>
          <w:rFonts w:ascii="Roboto" w:hAnsi="Roboto"/>
        </w:rPr>
      </w:pPr>
      <w:bookmarkStart w:id="26" w:name="_Hlk218869149"/>
      <w:r w:rsidRPr="00C25CB9">
        <w:rPr>
          <w:rFonts w:ascii="Roboto" w:hAnsi="Roboto"/>
        </w:rPr>
        <w:t xml:space="preserve">Prezenta hotărâre </w:t>
      </w:r>
      <w:r w:rsidR="00A47A51" w:rsidRPr="00C25CB9">
        <w:rPr>
          <w:rFonts w:ascii="Roboto" w:hAnsi="Roboto"/>
        </w:rPr>
        <w:t>intră în vigoare peste o lună de la data publicării în Monitorul Oficial al Republicii Moldova.</w:t>
      </w:r>
    </w:p>
    <w:p w14:paraId="19D2A7E8" w14:textId="77777777" w:rsidR="00F76E82" w:rsidRPr="00C25CB9" w:rsidRDefault="00F76E82" w:rsidP="00F76E82">
      <w:pPr>
        <w:pStyle w:val="ListParagraph"/>
        <w:spacing w:line="276" w:lineRule="auto"/>
        <w:ind w:left="360"/>
        <w:jc w:val="both"/>
        <w:rPr>
          <w:rFonts w:ascii="Roboto" w:hAnsi="Roboto"/>
        </w:rPr>
      </w:pPr>
    </w:p>
    <w:p w14:paraId="316D8F2A" w14:textId="77777777" w:rsidR="00F036E4" w:rsidRPr="00CC36B5" w:rsidRDefault="00F036E4" w:rsidP="00CC36B5">
      <w:pPr>
        <w:spacing w:line="276" w:lineRule="auto"/>
        <w:jc w:val="both"/>
        <w:rPr>
          <w:rFonts w:ascii="Roboto" w:hAnsi="Roboto"/>
        </w:rPr>
      </w:pPr>
    </w:p>
    <w:p w14:paraId="35A7E0CE" w14:textId="77777777" w:rsidR="006648EE" w:rsidRPr="00C25CB9" w:rsidRDefault="006648EE" w:rsidP="00BC223F">
      <w:pPr>
        <w:spacing w:line="276" w:lineRule="auto"/>
        <w:jc w:val="both"/>
        <w:rPr>
          <w:rFonts w:ascii="Roboto" w:hAnsi="Roboto"/>
          <w:b/>
          <w:bCs/>
        </w:rPr>
      </w:pPr>
    </w:p>
    <w:p w14:paraId="28E2FB0A" w14:textId="77777777" w:rsidR="00B36DB7" w:rsidRPr="00C25CB9" w:rsidRDefault="00B36DB7" w:rsidP="00BC223F">
      <w:pPr>
        <w:spacing w:line="276" w:lineRule="auto"/>
        <w:jc w:val="both"/>
        <w:rPr>
          <w:rFonts w:ascii="Roboto" w:hAnsi="Roboto"/>
          <w:b/>
          <w:bCs/>
        </w:rPr>
      </w:pPr>
    </w:p>
    <w:bookmarkEnd w:id="26"/>
    <w:p w14:paraId="5483B3D6" w14:textId="77777777" w:rsidR="006648EE" w:rsidRPr="00C25CB9" w:rsidRDefault="006648EE" w:rsidP="00BC223F">
      <w:pPr>
        <w:spacing w:line="276" w:lineRule="auto"/>
        <w:jc w:val="both"/>
        <w:rPr>
          <w:rFonts w:ascii="Roboto" w:hAnsi="Roboto"/>
          <w:b/>
          <w:bCs/>
        </w:rPr>
      </w:pPr>
    </w:p>
    <w:p w14:paraId="5B96FDE5" w14:textId="77777777" w:rsidR="006648EE" w:rsidRPr="00C25CB9" w:rsidRDefault="006648EE" w:rsidP="00BC223F">
      <w:pPr>
        <w:spacing w:line="276" w:lineRule="auto"/>
        <w:jc w:val="both"/>
        <w:rPr>
          <w:rFonts w:ascii="Roboto" w:hAnsi="Roboto"/>
          <w:b/>
          <w:bCs/>
        </w:rPr>
      </w:pPr>
      <w:r w:rsidRPr="00C25CB9">
        <w:rPr>
          <w:rFonts w:ascii="Roboto" w:hAnsi="Roboto"/>
          <w:b/>
          <w:bCs/>
        </w:rPr>
        <w:t>PREȘEDINTELE</w:t>
      </w:r>
      <w:r w:rsidRPr="00C25CB9">
        <w:rPr>
          <w:rFonts w:ascii="Roboto" w:hAnsi="Roboto"/>
          <w:b/>
          <w:bCs/>
        </w:rPr>
        <w:tab/>
      </w:r>
    </w:p>
    <w:p w14:paraId="5587E51B" w14:textId="49ABB5D3" w:rsidR="00056202" w:rsidRPr="00C25CB9" w:rsidRDefault="006648EE" w:rsidP="00BC223F">
      <w:pPr>
        <w:spacing w:line="276" w:lineRule="auto"/>
        <w:rPr>
          <w:rFonts w:ascii="Roboto" w:hAnsi="Roboto"/>
          <w:b/>
          <w:bCs/>
        </w:rPr>
      </w:pPr>
      <w:r w:rsidRPr="00C25CB9">
        <w:rPr>
          <w:rFonts w:ascii="Roboto" w:hAnsi="Roboto"/>
          <w:b/>
          <w:bCs/>
        </w:rPr>
        <w:t>COMITETULUI EXECUTIV</w:t>
      </w:r>
      <w:r w:rsidRPr="00C25CB9">
        <w:rPr>
          <w:rFonts w:ascii="Roboto" w:hAnsi="Roboto"/>
          <w:b/>
          <w:bCs/>
        </w:rPr>
        <w:tab/>
      </w:r>
      <w:r w:rsidRPr="00C25CB9">
        <w:rPr>
          <w:rFonts w:ascii="Roboto" w:hAnsi="Roboto"/>
          <w:b/>
          <w:bCs/>
        </w:rPr>
        <w:tab/>
      </w:r>
      <w:r w:rsidRPr="00C25CB9">
        <w:rPr>
          <w:rFonts w:ascii="Roboto" w:hAnsi="Roboto"/>
          <w:b/>
          <w:bCs/>
        </w:rPr>
        <w:tab/>
      </w:r>
      <w:r w:rsidR="00180FBA" w:rsidRPr="00C25CB9">
        <w:rPr>
          <w:rFonts w:ascii="Roboto" w:hAnsi="Roboto"/>
          <w:b/>
          <w:bCs/>
        </w:rPr>
        <w:tab/>
      </w:r>
      <w:r w:rsidR="00180FBA" w:rsidRPr="00C25CB9">
        <w:rPr>
          <w:rFonts w:ascii="Roboto" w:hAnsi="Roboto"/>
          <w:b/>
          <w:bCs/>
        </w:rPr>
        <w:tab/>
      </w:r>
      <w:r w:rsidR="003D5E1E" w:rsidRPr="00C25CB9">
        <w:rPr>
          <w:rFonts w:ascii="Roboto" w:hAnsi="Roboto"/>
          <w:b/>
          <w:bCs/>
        </w:rPr>
        <w:t>Anca</w:t>
      </w:r>
      <w:r w:rsidR="00B36DB7" w:rsidRPr="00C25CB9">
        <w:rPr>
          <w:rFonts w:ascii="Roboto" w:hAnsi="Roboto"/>
          <w:b/>
          <w:bCs/>
        </w:rPr>
        <w:t>-Dana</w:t>
      </w:r>
      <w:r w:rsidR="003D5E1E" w:rsidRPr="00C25CB9">
        <w:rPr>
          <w:rFonts w:ascii="Roboto" w:hAnsi="Roboto"/>
          <w:b/>
          <w:bCs/>
        </w:rPr>
        <w:t xml:space="preserve"> DRAGU</w:t>
      </w:r>
    </w:p>
    <w:sectPr w:rsidR="00056202" w:rsidRPr="00C25CB9" w:rsidSect="00A80CB6">
      <w:headerReference w:type="even" r:id="rId8"/>
      <w:headerReference w:type="default" r:id="rId9"/>
      <w:footerReference w:type="even" r:id="rId10"/>
      <w:footerReference w:type="default" r:id="rId11"/>
      <w:pgSz w:w="11906" w:h="16838" w:code="9"/>
      <w:pgMar w:top="1560" w:right="991" w:bottom="1702" w:left="1843"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7882" w14:textId="77777777" w:rsidR="003C38AE" w:rsidRPr="001C1C13" w:rsidRDefault="003C38AE" w:rsidP="00E2323A">
      <w:r w:rsidRPr="001C1C13">
        <w:separator/>
      </w:r>
    </w:p>
  </w:endnote>
  <w:endnote w:type="continuationSeparator" w:id="0">
    <w:p w14:paraId="66C09D20" w14:textId="77777777" w:rsidR="003C38AE" w:rsidRPr="001C1C13" w:rsidRDefault="003C38AE" w:rsidP="00E2323A">
      <w:r w:rsidRPr="001C1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903645"/>
      <w:docPartObj>
        <w:docPartGallery w:val="Page Numbers (Bottom of Page)"/>
        <w:docPartUnique/>
      </w:docPartObj>
    </w:sdtPr>
    <w:sdtContent>
      <w:p w14:paraId="1E17B075" w14:textId="69631551" w:rsidR="00056202" w:rsidRPr="001C1C13" w:rsidRDefault="00056202">
        <w:pPr>
          <w:pStyle w:val="Footer"/>
          <w:jc w:val="center"/>
        </w:pPr>
        <w:r w:rsidRPr="007C5641">
          <w:fldChar w:fldCharType="begin"/>
        </w:r>
        <w:r w:rsidRPr="001C1C13">
          <w:instrText xml:space="preserve"> PAGE   \* MERGEFORMAT </w:instrText>
        </w:r>
        <w:r w:rsidRPr="007C5641">
          <w:fldChar w:fldCharType="separate"/>
        </w:r>
        <w:r w:rsidRPr="007C5641">
          <w:t>2</w:t>
        </w:r>
        <w:r w:rsidRPr="007C5641">
          <w:fldChar w:fldCharType="end"/>
        </w:r>
      </w:p>
    </w:sdtContent>
  </w:sdt>
  <w:p w14:paraId="51853ED9" w14:textId="58AE95E8" w:rsidR="00E2323A" w:rsidRPr="001C1C13" w:rsidRDefault="00E2323A" w:rsidP="00DE0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6880"/>
      <w:docPartObj>
        <w:docPartGallery w:val="Page Numbers (Bottom of Page)"/>
        <w:docPartUnique/>
      </w:docPartObj>
    </w:sdtPr>
    <w:sdtContent>
      <w:p w14:paraId="55CFA421" w14:textId="3391E141" w:rsidR="00056202" w:rsidRPr="001C1C13" w:rsidRDefault="00056202">
        <w:pPr>
          <w:pStyle w:val="Footer"/>
          <w:jc w:val="right"/>
        </w:pPr>
        <w:r w:rsidRPr="007C5641">
          <w:fldChar w:fldCharType="begin"/>
        </w:r>
        <w:r w:rsidRPr="001C1C13">
          <w:instrText xml:space="preserve"> PAGE   \* MERGEFORMAT </w:instrText>
        </w:r>
        <w:r w:rsidRPr="007C5641">
          <w:fldChar w:fldCharType="separate"/>
        </w:r>
        <w:r w:rsidRPr="007C5641">
          <w:t>2</w:t>
        </w:r>
        <w:r w:rsidRPr="007C5641">
          <w:fldChar w:fldCharType="end"/>
        </w:r>
      </w:p>
    </w:sdtContent>
  </w:sdt>
  <w:p w14:paraId="250FFF0E" w14:textId="487BF0BF" w:rsidR="00E2323A" w:rsidRPr="001C1C13" w:rsidRDefault="00E2323A" w:rsidP="00DE0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C4785" w14:textId="77777777" w:rsidR="003C38AE" w:rsidRPr="001C1C13" w:rsidRDefault="003C38AE" w:rsidP="00E2323A">
      <w:r w:rsidRPr="001C1C13">
        <w:separator/>
      </w:r>
    </w:p>
  </w:footnote>
  <w:footnote w:type="continuationSeparator" w:id="0">
    <w:p w14:paraId="627BCD72" w14:textId="77777777" w:rsidR="003C38AE" w:rsidRPr="001C1C13" w:rsidRDefault="003C38AE" w:rsidP="00E2323A">
      <w:r w:rsidRPr="001C1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1F5A" w14:textId="0A758AA7" w:rsidR="00E2323A" w:rsidRPr="001C1C13" w:rsidRDefault="00DE02B1" w:rsidP="00DE02B1">
    <w:pPr>
      <w:pStyle w:val="Header"/>
    </w:pPr>
    <w:bookmarkStart w:id="27" w:name="TITUS1HeaderEvenPages"/>
    <w:r w:rsidRPr="001C1C13">
      <w:rPr>
        <w:color w:val="000000"/>
        <w:sz w:val="2"/>
      </w:rPr>
      <w:t> </w:t>
    </w:r>
    <w:bookmarkEnd w:id="2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1CB5" w14:textId="07C0676C" w:rsidR="00E2323A" w:rsidRPr="001C1C13" w:rsidRDefault="00DE02B1" w:rsidP="00DE02B1">
    <w:pPr>
      <w:pStyle w:val="Header"/>
    </w:pPr>
    <w:bookmarkStart w:id="28" w:name="TITUS1HeaderPrimary"/>
    <w:r w:rsidRPr="001C1C13">
      <w:rPr>
        <w:color w:val="000000"/>
        <w:sz w:val="2"/>
      </w:rPr>
      <w:t> </w:t>
    </w:r>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312"/>
    <w:multiLevelType w:val="hybridMultilevel"/>
    <w:tmpl w:val="CCC2BF7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4EA2E0C"/>
    <w:multiLevelType w:val="hybridMultilevel"/>
    <w:tmpl w:val="92240D74"/>
    <w:lvl w:ilvl="0" w:tplc="998AE2DC">
      <w:start w:val="1"/>
      <w:numFmt w:val="decimal"/>
      <w:lvlText w:val="%1)"/>
      <w:lvlJc w:val="left"/>
      <w:pPr>
        <w:ind w:left="1020" w:hanging="360"/>
      </w:pPr>
    </w:lvl>
    <w:lvl w:ilvl="1" w:tplc="CE5ADFD0">
      <w:start w:val="1"/>
      <w:numFmt w:val="decimal"/>
      <w:lvlText w:val="%2)"/>
      <w:lvlJc w:val="left"/>
      <w:pPr>
        <w:ind w:left="1020" w:hanging="360"/>
      </w:pPr>
    </w:lvl>
    <w:lvl w:ilvl="2" w:tplc="D91225D8">
      <w:start w:val="1"/>
      <w:numFmt w:val="decimal"/>
      <w:lvlText w:val="%3)"/>
      <w:lvlJc w:val="left"/>
      <w:pPr>
        <w:ind w:left="1020" w:hanging="360"/>
      </w:pPr>
    </w:lvl>
    <w:lvl w:ilvl="3" w:tplc="5734BE9A">
      <w:start w:val="1"/>
      <w:numFmt w:val="decimal"/>
      <w:lvlText w:val="%4)"/>
      <w:lvlJc w:val="left"/>
      <w:pPr>
        <w:ind w:left="1020" w:hanging="360"/>
      </w:pPr>
    </w:lvl>
    <w:lvl w:ilvl="4" w:tplc="BC268BE0">
      <w:start w:val="1"/>
      <w:numFmt w:val="decimal"/>
      <w:lvlText w:val="%5)"/>
      <w:lvlJc w:val="left"/>
      <w:pPr>
        <w:ind w:left="1020" w:hanging="360"/>
      </w:pPr>
    </w:lvl>
    <w:lvl w:ilvl="5" w:tplc="A92EF77E">
      <w:start w:val="1"/>
      <w:numFmt w:val="decimal"/>
      <w:lvlText w:val="%6)"/>
      <w:lvlJc w:val="left"/>
      <w:pPr>
        <w:ind w:left="1020" w:hanging="360"/>
      </w:pPr>
    </w:lvl>
    <w:lvl w:ilvl="6" w:tplc="54F6D402">
      <w:start w:val="1"/>
      <w:numFmt w:val="decimal"/>
      <w:lvlText w:val="%7)"/>
      <w:lvlJc w:val="left"/>
      <w:pPr>
        <w:ind w:left="1020" w:hanging="360"/>
      </w:pPr>
    </w:lvl>
    <w:lvl w:ilvl="7" w:tplc="F64EC082">
      <w:start w:val="1"/>
      <w:numFmt w:val="decimal"/>
      <w:lvlText w:val="%8)"/>
      <w:lvlJc w:val="left"/>
      <w:pPr>
        <w:ind w:left="1020" w:hanging="360"/>
      </w:pPr>
    </w:lvl>
    <w:lvl w:ilvl="8" w:tplc="E2102C7A">
      <w:start w:val="1"/>
      <w:numFmt w:val="decimal"/>
      <w:lvlText w:val="%9)"/>
      <w:lvlJc w:val="left"/>
      <w:pPr>
        <w:ind w:left="1020" w:hanging="360"/>
      </w:pPr>
    </w:lvl>
  </w:abstractNum>
  <w:abstractNum w:abstractNumId="2" w15:restartNumberingAfterBreak="0">
    <w:nsid w:val="063721A2"/>
    <w:multiLevelType w:val="hybridMultilevel"/>
    <w:tmpl w:val="F23CA392"/>
    <w:lvl w:ilvl="0" w:tplc="2C3E97A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677327C"/>
    <w:multiLevelType w:val="hybridMultilevel"/>
    <w:tmpl w:val="0C683434"/>
    <w:lvl w:ilvl="0" w:tplc="7B7A921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9373AB6"/>
    <w:multiLevelType w:val="hybridMultilevel"/>
    <w:tmpl w:val="F6420380"/>
    <w:lvl w:ilvl="0" w:tplc="985C9D4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B852C11"/>
    <w:multiLevelType w:val="hybridMultilevel"/>
    <w:tmpl w:val="5D12D312"/>
    <w:lvl w:ilvl="0" w:tplc="0C3A6E2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0DF77B9F"/>
    <w:multiLevelType w:val="hybridMultilevel"/>
    <w:tmpl w:val="523C44FE"/>
    <w:lvl w:ilvl="0" w:tplc="BCA8146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2446A10"/>
    <w:multiLevelType w:val="hybridMultilevel"/>
    <w:tmpl w:val="A3B8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4421E"/>
    <w:multiLevelType w:val="hybridMultilevel"/>
    <w:tmpl w:val="5CA0D49A"/>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B4670B9"/>
    <w:multiLevelType w:val="hybridMultilevel"/>
    <w:tmpl w:val="6036804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1B6C2485"/>
    <w:multiLevelType w:val="hybridMultilevel"/>
    <w:tmpl w:val="4A6A1F4E"/>
    <w:lvl w:ilvl="0" w:tplc="31BC827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1CCA2488"/>
    <w:multiLevelType w:val="hybridMultilevel"/>
    <w:tmpl w:val="478C3342"/>
    <w:lvl w:ilvl="0" w:tplc="5106CD1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1DA629B9"/>
    <w:multiLevelType w:val="hybridMultilevel"/>
    <w:tmpl w:val="8D044888"/>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 w15:restartNumberingAfterBreak="0">
    <w:nsid w:val="204F2E8A"/>
    <w:multiLevelType w:val="hybridMultilevel"/>
    <w:tmpl w:val="F954C30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21EA3D98"/>
    <w:multiLevelType w:val="hybridMultilevel"/>
    <w:tmpl w:val="3EBE8D6C"/>
    <w:lvl w:ilvl="0" w:tplc="0CF696AE">
      <w:start w:val="1"/>
      <w:numFmt w:val="lowerLetter"/>
      <w:lvlText w:val="%1)"/>
      <w:lvlJc w:val="left"/>
      <w:pPr>
        <w:ind w:left="178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5" w15:restartNumberingAfterBreak="0">
    <w:nsid w:val="240C275A"/>
    <w:multiLevelType w:val="multilevel"/>
    <w:tmpl w:val="C54C860A"/>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6" w15:restartNumberingAfterBreak="0">
    <w:nsid w:val="265016F6"/>
    <w:multiLevelType w:val="hybridMultilevel"/>
    <w:tmpl w:val="D8E8DFAE"/>
    <w:lvl w:ilvl="0" w:tplc="4696515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7" w15:restartNumberingAfterBreak="0">
    <w:nsid w:val="2AEC5259"/>
    <w:multiLevelType w:val="hybridMultilevel"/>
    <w:tmpl w:val="189C911C"/>
    <w:lvl w:ilvl="0" w:tplc="DE7E1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DB0968"/>
    <w:multiLevelType w:val="hybridMultilevel"/>
    <w:tmpl w:val="F7562C12"/>
    <w:lvl w:ilvl="0" w:tplc="08180017">
      <w:start w:val="1"/>
      <w:numFmt w:val="lowerLetter"/>
      <w:lvlText w:val="%1)"/>
      <w:lvlJc w:val="left"/>
      <w:pPr>
        <w:ind w:left="1429" w:hanging="360"/>
      </w:pPr>
    </w:lvl>
    <w:lvl w:ilvl="1" w:tplc="08180019">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19" w15:restartNumberingAfterBreak="0">
    <w:nsid w:val="2DF84E86"/>
    <w:multiLevelType w:val="hybridMultilevel"/>
    <w:tmpl w:val="416AF814"/>
    <w:lvl w:ilvl="0" w:tplc="D436A322">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F656827"/>
    <w:multiLevelType w:val="hybridMultilevel"/>
    <w:tmpl w:val="339410B2"/>
    <w:lvl w:ilvl="0" w:tplc="846C9498">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321F7C2D"/>
    <w:multiLevelType w:val="hybridMultilevel"/>
    <w:tmpl w:val="9B9E98D4"/>
    <w:lvl w:ilvl="0" w:tplc="33AE15D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2" w15:restartNumberingAfterBreak="0">
    <w:nsid w:val="381002B4"/>
    <w:multiLevelType w:val="hybridMultilevel"/>
    <w:tmpl w:val="491C1E86"/>
    <w:lvl w:ilvl="0" w:tplc="1C08BC8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3" w15:restartNumberingAfterBreak="0">
    <w:nsid w:val="38FE1CB6"/>
    <w:multiLevelType w:val="hybridMultilevel"/>
    <w:tmpl w:val="80C20142"/>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4" w15:restartNumberingAfterBreak="0">
    <w:nsid w:val="43D91B51"/>
    <w:multiLevelType w:val="hybridMultilevel"/>
    <w:tmpl w:val="8662FC92"/>
    <w:lvl w:ilvl="0" w:tplc="11F4057A">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4DED32CE"/>
    <w:multiLevelType w:val="hybridMultilevel"/>
    <w:tmpl w:val="2ECCD59E"/>
    <w:lvl w:ilvl="0" w:tplc="0CF696AE">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6" w15:restartNumberingAfterBreak="0">
    <w:nsid w:val="4EFF552D"/>
    <w:multiLevelType w:val="hybridMultilevel"/>
    <w:tmpl w:val="D41009BA"/>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2C17FE9"/>
    <w:multiLevelType w:val="hybridMultilevel"/>
    <w:tmpl w:val="C1CEAC86"/>
    <w:lvl w:ilvl="0" w:tplc="08180011">
      <w:start w:val="1"/>
      <w:numFmt w:val="decimal"/>
      <w:lvlText w:val="%1)"/>
      <w:lvlJc w:val="left"/>
      <w:pPr>
        <w:ind w:left="1800" w:hanging="360"/>
      </w:pPr>
    </w:lvl>
    <w:lvl w:ilvl="1" w:tplc="08180019" w:tentative="1">
      <w:start w:val="1"/>
      <w:numFmt w:val="lowerLetter"/>
      <w:lvlText w:val="%2."/>
      <w:lvlJc w:val="left"/>
      <w:pPr>
        <w:ind w:left="2520" w:hanging="360"/>
      </w:pPr>
    </w:lvl>
    <w:lvl w:ilvl="2" w:tplc="0818001B" w:tentative="1">
      <w:start w:val="1"/>
      <w:numFmt w:val="lowerRoman"/>
      <w:lvlText w:val="%3."/>
      <w:lvlJc w:val="right"/>
      <w:pPr>
        <w:ind w:left="3240" w:hanging="180"/>
      </w:pPr>
    </w:lvl>
    <w:lvl w:ilvl="3" w:tplc="0818000F" w:tentative="1">
      <w:start w:val="1"/>
      <w:numFmt w:val="decimal"/>
      <w:lvlText w:val="%4."/>
      <w:lvlJc w:val="left"/>
      <w:pPr>
        <w:ind w:left="3960" w:hanging="360"/>
      </w:pPr>
    </w:lvl>
    <w:lvl w:ilvl="4" w:tplc="08180019" w:tentative="1">
      <w:start w:val="1"/>
      <w:numFmt w:val="lowerLetter"/>
      <w:lvlText w:val="%5."/>
      <w:lvlJc w:val="left"/>
      <w:pPr>
        <w:ind w:left="4680" w:hanging="360"/>
      </w:pPr>
    </w:lvl>
    <w:lvl w:ilvl="5" w:tplc="0818001B" w:tentative="1">
      <w:start w:val="1"/>
      <w:numFmt w:val="lowerRoman"/>
      <w:lvlText w:val="%6."/>
      <w:lvlJc w:val="right"/>
      <w:pPr>
        <w:ind w:left="5400" w:hanging="180"/>
      </w:pPr>
    </w:lvl>
    <w:lvl w:ilvl="6" w:tplc="0818000F" w:tentative="1">
      <w:start w:val="1"/>
      <w:numFmt w:val="decimal"/>
      <w:lvlText w:val="%7."/>
      <w:lvlJc w:val="left"/>
      <w:pPr>
        <w:ind w:left="6120" w:hanging="360"/>
      </w:pPr>
    </w:lvl>
    <w:lvl w:ilvl="7" w:tplc="08180019" w:tentative="1">
      <w:start w:val="1"/>
      <w:numFmt w:val="lowerLetter"/>
      <w:lvlText w:val="%8."/>
      <w:lvlJc w:val="left"/>
      <w:pPr>
        <w:ind w:left="6840" w:hanging="360"/>
      </w:pPr>
    </w:lvl>
    <w:lvl w:ilvl="8" w:tplc="0818001B" w:tentative="1">
      <w:start w:val="1"/>
      <w:numFmt w:val="lowerRoman"/>
      <w:lvlText w:val="%9."/>
      <w:lvlJc w:val="right"/>
      <w:pPr>
        <w:ind w:left="7560" w:hanging="180"/>
      </w:pPr>
    </w:lvl>
  </w:abstractNum>
  <w:abstractNum w:abstractNumId="28" w15:restartNumberingAfterBreak="0">
    <w:nsid w:val="58515B21"/>
    <w:multiLevelType w:val="hybridMultilevel"/>
    <w:tmpl w:val="BD78148E"/>
    <w:lvl w:ilvl="0" w:tplc="4F7CABE2">
      <w:start w:val="1"/>
      <w:numFmt w:val="decimal"/>
      <w:lvlText w:val="%1."/>
      <w:lvlJc w:val="left"/>
      <w:pPr>
        <w:ind w:left="720" w:hanging="360"/>
      </w:pPr>
      <w:rPr>
        <w:rFonts w:hint="default"/>
        <w:b/>
      </w:rPr>
    </w:lvl>
    <w:lvl w:ilvl="1" w:tplc="F854343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A0F4561"/>
    <w:multiLevelType w:val="hybridMultilevel"/>
    <w:tmpl w:val="C090E330"/>
    <w:lvl w:ilvl="0" w:tplc="B01E08B8">
      <w:start w:val="1"/>
      <w:numFmt w:val="lowerLetter"/>
      <w:lvlText w:val="%1)"/>
      <w:lvlJc w:val="left"/>
      <w:pPr>
        <w:ind w:left="1440" w:hanging="36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0" w15:restartNumberingAfterBreak="0">
    <w:nsid w:val="5E192D00"/>
    <w:multiLevelType w:val="hybridMultilevel"/>
    <w:tmpl w:val="450C4C36"/>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610425DC"/>
    <w:multiLevelType w:val="hybridMultilevel"/>
    <w:tmpl w:val="3DE29C62"/>
    <w:lvl w:ilvl="0" w:tplc="0EA4F776">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2" w15:restartNumberingAfterBreak="0">
    <w:nsid w:val="61361429"/>
    <w:multiLevelType w:val="hybridMultilevel"/>
    <w:tmpl w:val="1B4699D0"/>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2134B41"/>
    <w:multiLevelType w:val="hybridMultilevel"/>
    <w:tmpl w:val="1084ED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64044916"/>
    <w:multiLevelType w:val="hybridMultilevel"/>
    <w:tmpl w:val="76C85EB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94832"/>
    <w:multiLevelType w:val="hybridMultilevel"/>
    <w:tmpl w:val="6764C0E8"/>
    <w:lvl w:ilvl="0" w:tplc="FCFE512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6" w15:restartNumberingAfterBreak="0">
    <w:nsid w:val="682826B6"/>
    <w:multiLevelType w:val="hybridMultilevel"/>
    <w:tmpl w:val="908E188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9756BDC"/>
    <w:multiLevelType w:val="hybridMultilevel"/>
    <w:tmpl w:val="0F72F2B8"/>
    <w:lvl w:ilvl="0" w:tplc="0818000F">
      <w:start w:val="5"/>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B5E4289"/>
    <w:multiLevelType w:val="multilevel"/>
    <w:tmpl w:val="A9EC63AE"/>
    <w:lvl w:ilvl="0">
      <w:start w:val="1"/>
      <w:numFmt w:val="decimal"/>
      <w:lvlText w:val="%1."/>
      <w:lvlJc w:val="left"/>
      <w:pPr>
        <w:ind w:left="1080" w:hanging="720"/>
      </w:pPr>
      <w:rPr>
        <w:rFonts w:hint="default"/>
        <w:b/>
      </w:rPr>
    </w:lvl>
    <w:lvl w:ilvl="1">
      <w:start w:val="1"/>
      <w:numFmt w:val="decimal"/>
      <w:isLgl/>
      <w:lvlText w:val="%1.%2"/>
      <w:lvlJc w:val="left"/>
      <w:pPr>
        <w:ind w:left="2163" w:hanging="1596"/>
      </w:pPr>
      <w:rPr>
        <w:rFonts w:hint="default"/>
        <w:b/>
      </w:rPr>
    </w:lvl>
    <w:lvl w:ilvl="2">
      <w:start w:val="1"/>
      <w:numFmt w:val="decimal"/>
      <w:isLgl/>
      <w:lvlText w:val="%1.%2.%3"/>
      <w:lvlJc w:val="left"/>
      <w:pPr>
        <w:ind w:left="2370" w:hanging="1596"/>
      </w:pPr>
      <w:rPr>
        <w:rFonts w:hint="default"/>
        <w:b/>
      </w:rPr>
    </w:lvl>
    <w:lvl w:ilvl="3">
      <w:start w:val="1"/>
      <w:numFmt w:val="decimal"/>
      <w:isLgl/>
      <w:lvlText w:val="%1.%2.%3.%4"/>
      <w:lvlJc w:val="left"/>
      <w:pPr>
        <w:ind w:left="2577" w:hanging="1596"/>
      </w:pPr>
      <w:rPr>
        <w:rFonts w:hint="default"/>
        <w:b/>
      </w:rPr>
    </w:lvl>
    <w:lvl w:ilvl="4">
      <w:start w:val="1"/>
      <w:numFmt w:val="decimal"/>
      <w:isLgl/>
      <w:lvlText w:val="%1.%2.%3.%4.%5"/>
      <w:lvlJc w:val="left"/>
      <w:pPr>
        <w:ind w:left="2784" w:hanging="1596"/>
      </w:pPr>
      <w:rPr>
        <w:rFonts w:hint="default"/>
        <w:b/>
      </w:rPr>
    </w:lvl>
    <w:lvl w:ilvl="5">
      <w:start w:val="1"/>
      <w:numFmt w:val="decimal"/>
      <w:isLgl/>
      <w:lvlText w:val="%1.%2.%3.%4.%5.%6"/>
      <w:lvlJc w:val="left"/>
      <w:pPr>
        <w:ind w:left="2991" w:hanging="1596"/>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969" w:hanging="2160"/>
      </w:pPr>
      <w:rPr>
        <w:rFonts w:hint="default"/>
        <w:b/>
      </w:rPr>
    </w:lvl>
    <w:lvl w:ilvl="8">
      <w:start w:val="1"/>
      <w:numFmt w:val="decimal"/>
      <w:isLgl/>
      <w:lvlText w:val="%1.%2.%3.%4.%5.%6.%7.%8.%9"/>
      <w:lvlJc w:val="left"/>
      <w:pPr>
        <w:ind w:left="4176" w:hanging="2160"/>
      </w:pPr>
      <w:rPr>
        <w:rFonts w:hint="default"/>
        <w:b/>
      </w:rPr>
    </w:lvl>
  </w:abstractNum>
  <w:abstractNum w:abstractNumId="39" w15:restartNumberingAfterBreak="0">
    <w:nsid w:val="6D6C0F29"/>
    <w:multiLevelType w:val="hybridMultilevel"/>
    <w:tmpl w:val="3BF0B5E4"/>
    <w:lvl w:ilvl="0" w:tplc="FBA6B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F5C5AD6"/>
    <w:multiLevelType w:val="hybridMultilevel"/>
    <w:tmpl w:val="24A67F7C"/>
    <w:lvl w:ilvl="0" w:tplc="43F8017A">
      <w:start w:val="1"/>
      <w:numFmt w:val="decimal"/>
      <w:lvlText w:val="%1."/>
      <w:lvlJc w:val="left"/>
      <w:pPr>
        <w:ind w:left="1020" w:hanging="360"/>
      </w:pPr>
    </w:lvl>
    <w:lvl w:ilvl="1" w:tplc="F8D22B1E">
      <w:start w:val="1"/>
      <w:numFmt w:val="decimal"/>
      <w:lvlText w:val="%2."/>
      <w:lvlJc w:val="left"/>
      <w:pPr>
        <w:ind w:left="1020" w:hanging="360"/>
      </w:pPr>
    </w:lvl>
    <w:lvl w:ilvl="2" w:tplc="87E60DA4">
      <w:start w:val="1"/>
      <w:numFmt w:val="decimal"/>
      <w:lvlText w:val="%3."/>
      <w:lvlJc w:val="left"/>
      <w:pPr>
        <w:ind w:left="1020" w:hanging="360"/>
      </w:pPr>
    </w:lvl>
    <w:lvl w:ilvl="3" w:tplc="B5A06196">
      <w:start w:val="1"/>
      <w:numFmt w:val="decimal"/>
      <w:lvlText w:val="%4."/>
      <w:lvlJc w:val="left"/>
      <w:pPr>
        <w:ind w:left="1020" w:hanging="360"/>
      </w:pPr>
    </w:lvl>
    <w:lvl w:ilvl="4" w:tplc="56AC8FB0">
      <w:start w:val="1"/>
      <w:numFmt w:val="decimal"/>
      <w:lvlText w:val="%5."/>
      <w:lvlJc w:val="left"/>
      <w:pPr>
        <w:ind w:left="1020" w:hanging="360"/>
      </w:pPr>
    </w:lvl>
    <w:lvl w:ilvl="5" w:tplc="EDA42C28">
      <w:start w:val="1"/>
      <w:numFmt w:val="decimal"/>
      <w:lvlText w:val="%6."/>
      <w:lvlJc w:val="left"/>
      <w:pPr>
        <w:ind w:left="1020" w:hanging="360"/>
      </w:pPr>
    </w:lvl>
    <w:lvl w:ilvl="6" w:tplc="490CBD68">
      <w:start w:val="1"/>
      <w:numFmt w:val="decimal"/>
      <w:lvlText w:val="%7."/>
      <w:lvlJc w:val="left"/>
      <w:pPr>
        <w:ind w:left="1020" w:hanging="360"/>
      </w:pPr>
    </w:lvl>
    <w:lvl w:ilvl="7" w:tplc="CE2ADC34">
      <w:start w:val="1"/>
      <w:numFmt w:val="decimal"/>
      <w:lvlText w:val="%8."/>
      <w:lvlJc w:val="left"/>
      <w:pPr>
        <w:ind w:left="1020" w:hanging="360"/>
      </w:pPr>
    </w:lvl>
    <w:lvl w:ilvl="8" w:tplc="490CB4EC">
      <w:start w:val="1"/>
      <w:numFmt w:val="decimal"/>
      <w:lvlText w:val="%9."/>
      <w:lvlJc w:val="left"/>
      <w:pPr>
        <w:ind w:left="1020" w:hanging="360"/>
      </w:pPr>
    </w:lvl>
  </w:abstractNum>
  <w:abstractNum w:abstractNumId="41" w15:restartNumberingAfterBreak="0">
    <w:nsid w:val="71DD0BFB"/>
    <w:multiLevelType w:val="hybridMultilevel"/>
    <w:tmpl w:val="9286C770"/>
    <w:lvl w:ilvl="0" w:tplc="57D05AC4">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2" w15:restartNumberingAfterBreak="0">
    <w:nsid w:val="72795C09"/>
    <w:multiLevelType w:val="multilevel"/>
    <w:tmpl w:val="7230143A"/>
    <w:lvl w:ilvl="0">
      <w:start w:val="2"/>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3" w15:restartNumberingAfterBreak="0">
    <w:nsid w:val="735D0D85"/>
    <w:multiLevelType w:val="hybridMultilevel"/>
    <w:tmpl w:val="E63E8F5C"/>
    <w:lvl w:ilvl="0" w:tplc="5FBC1712">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4" w15:restartNumberingAfterBreak="0">
    <w:nsid w:val="7BF529CC"/>
    <w:multiLevelType w:val="hybridMultilevel"/>
    <w:tmpl w:val="BB5EA90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7CAF0843"/>
    <w:multiLevelType w:val="hybridMultilevel"/>
    <w:tmpl w:val="5D0C143E"/>
    <w:lvl w:ilvl="0" w:tplc="37C00C40">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6" w15:restartNumberingAfterBreak="0">
    <w:nsid w:val="7D35264A"/>
    <w:multiLevelType w:val="hybridMultilevel"/>
    <w:tmpl w:val="7E62FBD2"/>
    <w:lvl w:ilvl="0" w:tplc="D0FE4BF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1732727711">
    <w:abstractNumId w:val="7"/>
  </w:num>
  <w:num w:numId="2" w16cid:durableId="1457337885">
    <w:abstractNumId w:val="34"/>
  </w:num>
  <w:num w:numId="3" w16cid:durableId="643311445">
    <w:abstractNumId w:val="39"/>
  </w:num>
  <w:num w:numId="4" w16cid:durableId="227305045">
    <w:abstractNumId w:val="17"/>
  </w:num>
  <w:num w:numId="5" w16cid:durableId="2075200015">
    <w:abstractNumId w:val="10"/>
  </w:num>
  <w:num w:numId="6" w16cid:durableId="215706906">
    <w:abstractNumId w:val="29"/>
  </w:num>
  <w:num w:numId="7" w16cid:durableId="1954359276">
    <w:abstractNumId w:val="3"/>
  </w:num>
  <w:num w:numId="8" w16cid:durableId="1951936303">
    <w:abstractNumId w:val="46"/>
  </w:num>
  <w:num w:numId="9" w16cid:durableId="671688866">
    <w:abstractNumId w:val="25"/>
  </w:num>
  <w:num w:numId="10" w16cid:durableId="1532962097">
    <w:abstractNumId w:val="13"/>
  </w:num>
  <w:num w:numId="11" w16cid:durableId="162666007">
    <w:abstractNumId w:val="41"/>
  </w:num>
  <w:num w:numId="12" w16cid:durableId="981156216">
    <w:abstractNumId w:val="44"/>
  </w:num>
  <w:num w:numId="13" w16cid:durableId="609582518">
    <w:abstractNumId w:val="35"/>
  </w:num>
  <w:num w:numId="14" w16cid:durableId="920024785">
    <w:abstractNumId w:val="24"/>
  </w:num>
  <w:num w:numId="15" w16cid:durableId="682516800">
    <w:abstractNumId w:val="45"/>
  </w:num>
  <w:num w:numId="16" w16cid:durableId="1892426749">
    <w:abstractNumId w:val="6"/>
  </w:num>
  <w:num w:numId="17" w16cid:durableId="1947299701">
    <w:abstractNumId w:val="11"/>
  </w:num>
  <w:num w:numId="18" w16cid:durableId="1554388993">
    <w:abstractNumId w:val="22"/>
  </w:num>
  <w:num w:numId="19" w16cid:durableId="683898131">
    <w:abstractNumId w:val="16"/>
  </w:num>
  <w:num w:numId="20" w16cid:durableId="407921791">
    <w:abstractNumId w:val="2"/>
  </w:num>
  <w:num w:numId="21" w16cid:durableId="63921808">
    <w:abstractNumId w:val="33"/>
  </w:num>
  <w:num w:numId="22" w16cid:durableId="1881942405">
    <w:abstractNumId w:val="5"/>
  </w:num>
  <w:num w:numId="23" w16cid:durableId="1872760579">
    <w:abstractNumId w:val="21"/>
  </w:num>
  <w:num w:numId="24" w16cid:durableId="1970353350">
    <w:abstractNumId w:val="4"/>
  </w:num>
  <w:num w:numId="25" w16cid:durableId="1091243690">
    <w:abstractNumId w:val="12"/>
  </w:num>
  <w:num w:numId="26" w16cid:durableId="87506569">
    <w:abstractNumId w:val="32"/>
  </w:num>
  <w:num w:numId="27" w16cid:durableId="357897735">
    <w:abstractNumId w:val="26"/>
  </w:num>
  <w:num w:numId="28" w16cid:durableId="1383821938">
    <w:abstractNumId w:val="30"/>
  </w:num>
  <w:num w:numId="29" w16cid:durableId="1116216443">
    <w:abstractNumId w:val="27"/>
  </w:num>
  <w:num w:numId="30" w16cid:durableId="940070037">
    <w:abstractNumId w:val="8"/>
  </w:num>
  <w:num w:numId="31" w16cid:durableId="502939701">
    <w:abstractNumId w:val="43"/>
  </w:num>
  <w:num w:numId="32" w16cid:durableId="1024789208">
    <w:abstractNumId w:val="9"/>
  </w:num>
  <w:num w:numId="33" w16cid:durableId="837767601">
    <w:abstractNumId w:val="23"/>
  </w:num>
  <w:num w:numId="34" w16cid:durableId="498279658">
    <w:abstractNumId w:val="0"/>
  </w:num>
  <w:num w:numId="35" w16cid:durableId="143930407">
    <w:abstractNumId w:val="37"/>
  </w:num>
  <w:num w:numId="36" w16cid:durableId="1311520345">
    <w:abstractNumId w:val="28"/>
  </w:num>
  <w:num w:numId="37" w16cid:durableId="956058429">
    <w:abstractNumId w:val="18"/>
  </w:num>
  <w:num w:numId="38" w16cid:durableId="463080148">
    <w:abstractNumId w:val="14"/>
  </w:num>
  <w:num w:numId="39" w16cid:durableId="875116357">
    <w:abstractNumId w:val="31"/>
  </w:num>
  <w:num w:numId="40" w16cid:durableId="1857235268">
    <w:abstractNumId w:val="36"/>
  </w:num>
  <w:num w:numId="41" w16cid:durableId="2144544822">
    <w:abstractNumId w:val="19"/>
  </w:num>
  <w:num w:numId="42" w16cid:durableId="1739787269">
    <w:abstractNumId w:val="20"/>
  </w:num>
  <w:num w:numId="43" w16cid:durableId="477234381">
    <w:abstractNumId w:val="15"/>
  </w:num>
  <w:num w:numId="44" w16cid:durableId="847792537">
    <w:abstractNumId w:val="42"/>
  </w:num>
  <w:num w:numId="45" w16cid:durableId="523175202">
    <w:abstractNumId w:val="38"/>
  </w:num>
  <w:num w:numId="46" w16cid:durableId="695809293">
    <w:abstractNumId w:val="40"/>
  </w:num>
  <w:num w:numId="47" w16cid:durableId="124140960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D"/>
    <w:rsid w:val="000008A9"/>
    <w:rsid w:val="00021382"/>
    <w:rsid w:val="000248BF"/>
    <w:rsid w:val="0002555B"/>
    <w:rsid w:val="00030130"/>
    <w:rsid w:val="000324BB"/>
    <w:rsid w:val="00042CB8"/>
    <w:rsid w:val="00042D75"/>
    <w:rsid w:val="00045AEB"/>
    <w:rsid w:val="0004777E"/>
    <w:rsid w:val="00047E3B"/>
    <w:rsid w:val="0005242F"/>
    <w:rsid w:val="00055125"/>
    <w:rsid w:val="00056202"/>
    <w:rsid w:val="000641A0"/>
    <w:rsid w:val="00064FB2"/>
    <w:rsid w:val="0007798F"/>
    <w:rsid w:val="00077F22"/>
    <w:rsid w:val="000824B9"/>
    <w:rsid w:val="0008527C"/>
    <w:rsid w:val="00085C3E"/>
    <w:rsid w:val="0009142F"/>
    <w:rsid w:val="00095AD6"/>
    <w:rsid w:val="00096DD4"/>
    <w:rsid w:val="000A1BAA"/>
    <w:rsid w:val="000A4E10"/>
    <w:rsid w:val="000A6890"/>
    <w:rsid w:val="000B3B17"/>
    <w:rsid w:val="000C1A56"/>
    <w:rsid w:val="000C28A7"/>
    <w:rsid w:val="000C686D"/>
    <w:rsid w:val="000C7075"/>
    <w:rsid w:val="000C7B40"/>
    <w:rsid w:val="000D1FB2"/>
    <w:rsid w:val="000D3BD6"/>
    <w:rsid w:val="000D6270"/>
    <w:rsid w:val="000D750A"/>
    <w:rsid w:val="000D76EA"/>
    <w:rsid w:val="000E1BF8"/>
    <w:rsid w:val="000E23CD"/>
    <w:rsid w:val="000E285A"/>
    <w:rsid w:val="000E4061"/>
    <w:rsid w:val="000E41F1"/>
    <w:rsid w:val="000E78FD"/>
    <w:rsid w:val="000E7B4E"/>
    <w:rsid w:val="000E7EC1"/>
    <w:rsid w:val="000F06DE"/>
    <w:rsid w:val="000F21CD"/>
    <w:rsid w:val="001064BA"/>
    <w:rsid w:val="00106D16"/>
    <w:rsid w:val="00110B85"/>
    <w:rsid w:val="00113BB8"/>
    <w:rsid w:val="00114B8F"/>
    <w:rsid w:val="00116EE0"/>
    <w:rsid w:val="00120F65"/>
    <w:rsid w:val="001222EA"/>
    <w:rsid w:val="00122861"/>
    <w:rsid w:val="00123139"/>
    <w:rsid w:val="0012381A"/>
    <w:rsid w:val="001244E0"/>
    <w:rsid w:val="00124D7B"/>
    <w:rsid w:val="0012546C"/>
    <w:rsid w:val="00126C1E"/>
    <w:rsid w:val="00131FBD"/>
    <w:rsid w:val="0013554B"/>
    <w:rsid w:val="00140323"/>
    <w:rsid w:val="00146CD8"/>
    <w:rsid w:val="001470D7"/>
    <w:rsid w:val="00156163"/>
    <w:rsid w:val="0015638F"/>
    <w:rsid w:val="001574E5"/>
    <w:rsid w:val="00163344"/>
    <w:rsid w:val="00163D95"/>
    <w:rsid w:val="00164BE1"/>
    <w:rsid w:val="00165A2D"/>
    <w:rsid w:val="00165F10"/>
    <w:rsid w:val="00166D18"/>
    <w:rsid w:val="00171164"/>
    <w:rsid w:val="0017563D"/>
    <w:rsid w:val="00177347"/>
    <w:rsid w:val="00180FBA"/>
    <w:rsid w:val="00184CDC"/>
    <w:rsid w:val="00184D4E"/>
    <w:rsid w:val="00184F6E"/>
    <w:rsid w:val="00187544"/>
    <w:rsid w:val="0019179C"/>
    <w:rsid w:val="001A24CD"/>
    <w:rsid w:val="001A6D56"/>
    <w:rsid w:val="001A6D77"/>
    <w:rsid w:val="001B0FEC"/>
    <w:rsid w:val="001B365A"/>
    <w:rsid w:val="001B4004"/>
    <w:rsid w:val="001B7504"/>
    <w:rsid w:val="001C1C13"/>
    <w:rsid w:val="001C4E67"/>
    <w:rsid w:val="001C58AF"/>
    <w:rsid w:val="001C744C"/>
    <w:rsid w:val="001D1090"/>
    <w:rsid w:val="001D124E"/>
    <w:rsid w:val="001D20F8"/>
    <w:rsid w:val="001D3028"/>
    <w:rsid w:val="001D3F2A"/>
    <w:rsid w:val="001D70AE"/>
    <w:rsid w:val="001E7E62"/>
    <w:rsid w:val="001F2784"/>
    <w:rsid w:val="001F460F"/>
    <w:rsid w:val="00205D63"/>
    <w:rsid w:val="00210EFA"/>
    <w:rsid w:val="00215164"/>
    <w:rsid w:val="00215DF3"/>
    <w:rsid w:val="00221A54"/>
    <w:rsid w:val="00227AB1"/>
    <w:rsid w:val="002318CB"/>
    <w:rsid w:val="00236E47"/>
    <w:rsid w:val="0024130A"/>
    <w:rsid w:val="00241D26"/>
    <w:rsid w:val="00245A85"/>
    <w:rsid w:val="0024792D"/>
    <w:rsid w:val="00255CC8"/>
    <w:rsid w:val="00256F99"/>
    <w:rsid w:val="0026103D"/>
    <w:rsid w:val="0026386D"/>
    <w:rsid w:val="0026674C"/>
    <w:rsid w:val="00272C5D"/>
    <w:rsid w:val="0028045A"/>
    <w:rsid w:val="002809A9"/>
    <w:rsid w:val="00283432"/>
    <w:rsid w:val="00285FAD"/>
    <w:rsid w:val="002951C0"/>
    <w:rsid w:val="0029628D"/>
    <w:rsid w:val="00296CB2"/>
    <w:rsid w:val="002A2900"/>
    <w:rsid w:val="002B1B20"/>
    <w:rsid w:val="002B23E8"/>
    <w:rsid w:val="002C0A2A"/>
    <w:rsid w:val="002C42C8"/>
    <w:rsid w:val="002C669F"/>
    <w:rsid w:val="002D0E48"/>
    <w:rsid w:val="002D2CA3"/>
    <w:rsid w:val="002E03F2"/>
    <w:rsid w:val="002E5377"/>
    <w:rsid w:val="002F11A0"/>
    <w:rsid w:val="002F134A"/>
    <w:rsid w:val="002F5439"/>
    <w:rsid w:val="002F5A5C"/>
    <w:rsid w:val="003061C7"/>
    <w:rsid w:val="00307601"/>
    <w:rsid w:val="00310C54"/>
    <w:rsid w:val="0031134A"/>
    <w:rsid w:val="00323AB2"/>
    <w:rsid w:val="00326433"/>
    <w:rsid w:val="003268D0"/>
    <w:rsid w:val="00327A99"/>
    <w:rsid w:val="0033569F"/>
    <w:rsid w:val="0034314E"/>
    <w:rsid w:val="003468F6"/>
    <w:rsid w:val="00350026"/>
    <w:rsid w:val="00350EB2"/>
    <w:rsid w:val="00351003"/>
    <w:rsid w:val="00351E81"/>
    <w:rsid w:val="003549A6"/>
    <w:rsid w:val="00356C1A"/>
    <w:rsid w:val="00357AD7"/>
    <w:rsid w:val="00363087"/>
    <w:rsid w:val="00366DB4"/>
    <w:rsid w:val="00371C98"/>
    <w:rsid w:val="00377C7B"/>
    <w:rsid w:val="003805C7"/>
    <w:rsid w:val="0038118D"/>
    <w:rsid w:val="00390F26"/>
    <w:rsid w:val="003960C0"/>
    <w:rsid w:val="003B082B"/>
    <w:rsid w:val="003B5EDE"/>
    <w:rsid w:val="003C1462"/>
    <w:rsid w:val="003C38AE"/>
    <w:rsid w:val="003C3D7F"/>
    <w:rsid w:val="003C6157"/>
    <w:rsid w:val="003D1833"/>
    <w:rsid w:val="003D20CE"/>
    <w:rsid w:val="003D248D"/>
    <w:rsid w:val="003D2F83"/>
    <w:rsid w:val="003D3138"/>
    <w:rsid w:val="003D3703"/>
    <w:rsid w:val="003D5E1E"/>
    <w:rsid w:val="003E3A74"/>
    <w:rsid w:val="003E417F"/>
    <w:rsid w:val="003E606C"/>
    <w:rsid w:val="003E625C"/>
    <w:rsid w:val="003E73B2"/>
    <w:rsid w:val="003F0087"/>
    <w:rsid w:val="003F181F"/>
    <w:rsid w:val="003F1A86"/>
    <w:rsid w:val="003F3985"/>
    <w:rsid w:val="00400AA5"/>
    <w:rsid w:val="004020AC"/>
    <w:rsid w:val="00410AD8"/>
    <w:rsid w:val="00413571"/>
    <w:rsid w:val="00415C4C"/>
    <w:rsid w:val="00415F90"/>
    <w:rsid w:val="00417FCE"/>
    <w:rsid w:val="00421C9F"/>
    <w:rsid w:val="00422458"/>
    <w:rsid w:val="00423BEF"/>
    <w:rsid w:val="00426ECA"/>
    <w:rsid w:val="004270EE"/>
    <w:rsid w:val="004321C5"/>
    <w:rsid w:val="00434F0F"/>
    <w:rsid w:val="004359F6"/>
    <w:rsid w:val="00441E54"/>
    <w:rsid w:val="004428C1"/>
    <w:rsid w:val="004433C2"/>
    <w:rsid w:val="00444F37"/>
    <w:rsid w:val="00444F87"/>
    <w:rsid w:val="00446A49"/>
    <w:rsid w:val="0045311D"/>
    <w:rsid w:val="0045406C"/>
    <w:rsid w:val="00456D61"/>
    <w:rsid w:val="004573DB"/>
    <w:rsid w:val="00466FA8"/>
    <w:rsid w:val="00471FA3"/>
    <w:rsid w:val="00475DAC"/>
    <w:rsid w:val="00476B94"/>
    <w:rsid w:val="00484077"/>
    <w:rsid w:val="004865DE"/>
    <w:rsid w:val="00486FBE"/>
    <w:rsid w:val="00491186"/>
    <w:rsid w:val="004926C8"/>
    <w:rsid w:val="0049438B"/>
    <w:rsid w:val="00494E1A"/>
    <w:rsid w:val="004A4307"/>
    <w:rsid w:val="004A623A"/>
    <w:rsid w:val="004B1A6C"/>
    <w:rsid w:val="004B2FC2"/>
    <w:rsid w:val="004C3AFE"/>
    <w:rsid w:val="004C52C7"/>
    <w:rsid w:val="004C5835"/>
    <w:rsid w:val="004C7B09"/>
    <w:rsid w:val="004E0A63"/>
    <w:rsid w:val="004E585C"/>
    <w:rsid w:val="004E5DFC"/>
    <w:rsid w:val="004F06D4"/>
    <w:rsid w:val="004F13B8"/>
    <w:rsid w:val="004F6B70"/>
    <w:rsid w:val="00500CDB"/>
    <w:rsid w:val="00501B36"/>
    <w:rsid w:val="00501D10"/>
    <w:rsid w:val="00502714"/>
    <w:rsid w:val="00505693"/>
    <w:rsid w:val="005073E0"/>
    <w:rsid w:val="005074E0"/>
    <w:rsid w:val="00507661"/>
    <w:rsid w:val="00515D03"/>
    <w:rsid w:val="0052218B"/>
    <w:rsid w:val="00523E19"/>
    <w:rsid w:val="0052499F"/>
    <w:rsid w:val="00524CD4"/>
    <w:rsid w:val="00532C79"/>
    <w:rsid w:val="00533086"/>
    <w:rsid w:val="005376A1"/>
    <w:rsid w:val="00545D12"/>
    <w:rsid w:val="0054776E"/>
    <w:rsid w:val="00553852"/>
    <w:rsid w:val="00554083"/>
    <w:rsid w:val="0055428A"/>
    <w:rsid w:val="00555745"/>
    <w:rsid w:val="00555FDF"/>
    <w:rsid w:val="005619FC"/>
    <w:rsid w:val="005632B1"/>
    <w:rsid w:val="005633F4"/>
    <w:rsid w:val="00566ABA"/>
    <w:rsid w:val="005754C6"/>
    <w:rsid w:val="005803B7"/>
    <w:rsid w:val="0058064A"/>
    <w:rsid w:val="00580D35"/>
    <w:rsid w:val="00587870"/>
    <w:rsid w:val="00591726"/>
    <w:rsid w:val="005965A2"/>
    <w:rsid w:val="005A10FC"/>
    <w:rsid w:val="005A2B2A"/>
    <w:rsid w:val="005B4335"/>
    <w:rsid w:val="005B53BA"/>
    <w:rsid w:val="005C3196"/>
    <w:rsid w:val="005C4008"/>
    <w:rsid w:val="005C5881"/>
    <w:rsid w:val="005C5A11"/>
    <w:rsid w:val="005C608F"/>
    <w:rsid w:val="005C63A8"/>
    <w:rsid w:val="005D07BD"/>
    <w:rsid w:val="005D5A9F"/>
    <w:rsid w:val="005E75FF"/>
    <w:rsid w:val="005F2E99"/>
    <w:rsid w:val="005F3F17"/>
    <w:rsid w:val="005F71D0"/>
    <w:rsid w:val="006107BB"/>
    <w:rsid w:val="0061273C"/>
    <w:rsid w:val="00612D0B"/>
    <w:rsid w:val="00614587"/>
    <w:rsid w:val="00616F13"/>
    <w:rsid w:val="00617621"/>
    <w:rsid w:val="00620011"/>
    <w:rsid w:val="00620992"/>
    <w:rsid w:val="00620FFC"/>
    <w:rsid w:val="006235AD"/>
    <w:rsid w:val="0062606B"/>
    <w:rsid w:val="006311DA"/>
    <w:rsid w:val="00637E05"/>
    <w:rsid w:val="00644F59"/>
    <w:rsid w:val="006513BB"/>
    <w:rsid w:val="0065153B"/>
    <w:rsid w:val="00651FCE"/>
    <w:rsid w:val="00653FC1"/>
    <w:rsid w:val="006632B8"/>
    <w:rsid w:val="00663C9C"/>
    <w:rsid w:val="006648EE"/>
    <w:rsid w:val="00664A99"/>
    <w:rsid w:val="00667D4C"/>
    <w:rsid w:val="006702AC"/>
    <w:rsid w:val="006738D9"/>
    <w:rsid w:val="00673907"/>
    <w:rsid w:val="0067436C"/>
    <w:rsid w:val="006805EF"/>
    <w:rsid w:val="006808B5"/>
    <w:rsid w:val="006812F0"/>
    <w:rsid w:val="00685702"/>
    <w:rsid w:val="00687588"/>
    <w:rsid w:val="00692C9C"/>
    <w:rsid w:val="00696022"/>
    <w:rsid w:val="006A0370"/>
    <w:rsid w:val="006A0395"/>
    <w:rsid w:val="006A0894"/>
    <w:rsid w:val="006A2C57"/>
    <w:rsid w:val="006A4D06"/>
    <w:rsid w:val="006C263D"/>
    <w:rsid w:val="006D0C24"/>
    <w:rsid w:val="006D20A1"/>
    <w:rsid w:val="006D4F29"/>
    <w:rsid w:val="006D77FB"/>
    <w:rsid w:val="006E0A2A"/>
    <w:rsid w:val="006E23CD"/>
    <w:rsid w:val="006E3898"/>
    <w:rsid w:val="006F4B3D"/>
    <w:rsid w:val="006F59A1"/>
    <w:rsid w:val="007024E7"/>
    <w:rsid w:val="007036DE"/>
    <w:rsid w:val="00703F44"/>
    <w:rsid w:val="0070621F"/>
    <w:rsid w:val="00707559"/>
    <w:rsid w:val="007210A8"/>
    <w:rsid w:val="00722AE7"/>
    <w:rsid w:val="00724C26"/>
    <w:rsid w:val="007250D0"/>
    <w:rsid w:val="007277F3"/>
    <w:rsid w:val="00730A13"/>
    <w:rsid w:val="00730F93"/>
    <w:rsid w:val="00731659"/>
    <w:rsid w:val="00734B07"/>
    <w:rsid w:val="00753828"/>
    <w:rsid w:val="007546B2"/>
    <w:rsid w:val="00757714"/>
    <w:rsid w:val="00761F04"/>
    <w:rsid w:val="007636AC"/>
    <w:rsid w:val="00764AE1"/>
    <w:rsid w:val="00765B33"/>
    <w:rsid w:val="007670F4"/>
    <w:rsid w:val="00770D5F"/>
    <w:rsid w:val="00773A3F"/>
    <w:rsid w:val="00776C24"/>
    <w:rsid w:val="0077786C"/>
    <w:rsid w:val="00784C55"/>
    <w:rsid w:val="0079311A"/>
    <w:rsid w:val="007A080F"/>
    <w:rsid w:val="007A2A84"/>
    <w:rsid w:val="007B2FD9"/>
    <w:rsid w:val="007B4EF2"/>
    <w:rsid w:val="007C2352"/>
    <w:rsid w:val="007C4402"/>
    <w:rsid w:val="007C456D"/>
    <w:rsid w:val="007C49E6"/>
    <w:rsid w:val="007C549A"/>
    <w:rsid w:val="007C5641"/>
    <w:rsid w:val="007C74F6"/>
    <w:rsid w:val="007D078C"/>
    <w:rsid w:val="007D29C6"/>
    <w:rsid w:val="007D70E7"/>
    <w:rsid w:val="007D7606"/>
    <w:rsid w:val="007E2B77"/>
    <w:rsid w:val="007E3473"/>
    <w:rsid w:val="007E3960"/>
    <w:rsid w:val="007E39AE"/>
    <w:rsid w:val="007E4179"/>
    <w:rsid w:val="007E7E96"/>
    <w:rsid w:val="007F6349"/>
    <w:rsid w:val="007F676D"/>
    <w:rsid w:val="00800BD2"/>
    <w:rsid w:val="00810C80"/>
    <w:rsid w:val="008123F1"/>
    <w:rsid w:val="00817569"/>
    <w:rsid w:val="008205DE"/>
    <w:rsid w:val="00820983"/>
    <w:rsid w:val="00820EA7"/>
    <w:rsid w:val="008212D1"/>
    <w:rsid w:val="00827944"/>
    <w:rsid w:val="00832BF9"/>
    <w:rsid w:val="00832C1A"/>
    <w:rsid w:val="008335A5"/>
    <w:rsid w:val="00842A11"/>
    <w:rsid w:val="00842D02"/>
    <w:rsid w:val="00845402"/>
    <w:rsid w:val="00845846"/>
    <w:rsid w:val="0084595E"/>
    <w:rsid w:val="00846254"/>
    <w:rsid w:val="00851282"/>
    <w:rsid w:val="00870A0B"/>
    <w:rsid w:val="0087278C"/>
    <w:rsid w:val="0087453C"/>
    <w:rsid w:val="008838F6"/>
    <w:rsid w:val="00887473"/>
    <w:rsid w:val="0088779D"/>
    <w:rsid w:val="00887E86"/>
    <w:rsid w:val="008900DE"/>
    <w:rsid w:val="00893778"/>
    <w:rsid w:val="00896BE9"/>
    <w:rsid w:val="008A37A7"/>
    <w:rsid w:val="008A52AF"/>
    <w:rsid w:val="008A5551"/>
    <w:rsid w:val="008A7C6F"/>
    <w:rsid w:val="008B3477"/>
    <w:rsid w:val="008C0A7A"/>
    <w:rsid w:val="008C1712"/>
    <w:rsid w:val="008C40AA"/>
    <w:rsid w:val="008C6540"/>
    <w:rsid w:val="008D187B"/>
    <w:rsid w:val="008D3AC7"/>
    <w:rsid w:val="008D5B25"/>
    <w:rsid w:val="008D6D3C"/>
    <w:rsid w:val="008E2FFA"/>
    <w:rsid w:val="008E714A"/>
    <w:rsid w:val="008F0F82"/>
    <w:rsid w:val="008F3600"/>
    <w:rsid w:val="00904F4F"/>
    <w:rsid w:val="00910E57"/>
    <w:rsid w:val="00910FFE"/>
    <w:rsid w:val="00915F0F"/>
    <w:rsid w:val="00927263"/>
    <w:rsid w:val="00927854"/>
    <w:rsid w:val="00943545"/>
    <w:rsid w:val="0094498D"/>
    <w:rsid w:val="00944F5D"/>
    <w:rsid w:val="00950985"/>
    <w:rsid w:val="0095376D"/>
    <w:rsid w:val="00953A67"/>
    <w:rsid w:val="00954A1A"/>
    <w:rsid w:val="00960C5A"/>
    <w:rsid w:val="00963D52"/>
    <w:rsid w:val="009646CE"/>
    <w:rsid w:val="00967220"/>
    <w:rsid w:val="009705DB"/>
    <w:rsid w:val="009739AB"/>
    <w:rsid w:val="0097756E"/>
    <w:rsid w:val="0098217D"/>
    <w:rsid w:val="009824DF"/>
    <w:rsid w:val="009858FD"/>
    <w:rsid w:val="00992593"/>
    <w:rsid w:val="00994774"/>
    <w:rsid w:val="009A0361"/>
    <w:rsid w:val="009A0942"/>
    <w:rsid w:val="009A1A20"/>
    <w:rsid w:val="009A21F3"/>
    <w:rsid w:val="009A67BD"/>
    <w:rsid w:val="009A776E"/>
    <w:rsid w:val="009A7890"/>
    <w:rsid w:val="009B0EEC"/>
    <w:rsid w:val="009B375D"/>
    <w:rsid w:val="009B618B"/>
    <w:rsid w:val="009C45BA"/>
    <w:rsid w:val="009C6A0A"/>
    <w:rsid w:val="009C7775"/>
    <w:rsid w:val="009D022E"/>
    <w:rsid w:val="009D54D1"/>
    <w:rsid w:val="009D7181"/>
    <w:rsid w:val="009D7ED1"/>
    <w:rsid w:val="009E08A8"/>
    <w:rsid w:val="009E268C"/>
    <w:rsid w:val="009E4C96"/>
    <w:rsid w:val="009F247A"/>
    <w:rsid w:val="009F2CE5"/>
    <w:rsid w:val="00A02673"/>
    <w:rsid w:val="00A039DE"/>
    <w:rsid w:val="00A0441C"/>
    <w:rsid w:val="00A072D4"/>
    <w:rsid w:val="00A100D5"/>
    <w:rsid w:val="00A12149"/>
    <w:rsid w:val="00A14A6E"/>
    <w:rsid w:val="00A202E4"/>
    <w:rsid w:val="00A21EB5"/>
    <w:rsid w:val="00A233B5"/>
    <w:rsid w:val="00A24CC3"/>
    <w:rsid w:val="00A27573"/>
    <w:rsid w:val="00A47A51"/>
    <w:rsid w:val="00A5284A"/>
    <w:rsid w:val="00A633B2"/>
    <w:rsid w:val="00A645AF"/>
    <w:rsid w:val="00A65E35"/>
    <w:rsid w:val="00A66443"/>
    <w:rsid w:val="00A67BE4"/>
    <w:rsid w:val="00A748A3"/>
    <w:rsid w:val="00A77C2C"/>
    <w:rsid w:val="00A80CB6"/>
    <w:rsid w:val="00A8166F"/>
    <w:rsid w:val="00A81E5C"/>
    <w:rsid w:val="00A81FE3"/>
    <w:rsid w:val="00A82489"/>
    <w:rsid w:val="00A83489"/>
    <w:rsid w:val="00A83EF1"/>
    <w:rsid w:val="00A8553C"/>
    <w:rsid w:val="00A92594"/>
    <w:rsid w:val="00A9533D"/>
    <w:rsid w:val="00AA6C3E"/>
    <w:rsid w:val="00AB0EA0"/>
    <w:rsid w:val="00AB1201"/>
    <w:rsid w:val="00AB15C7"/>
    <w:rsid w:val="00AB1A14"/>
    <w:rsid w:val="00AB32D2"/>
    <w:rsid w:val="00AB4046"/>
    <w:rsid w:val="00AB54FE"/>
    <w:rsid w:val="00AB671C"/>
    <w:rsid w:val="00AB7DF8"/>
    <w:rsid w:val="00AC0DCD"/>
    <w:rsid w:val="00AC2315"/>
    <w:rsid w:val="00AC2EBC"/>
    <w:rsid w:val="00AC4F18"/>
    <w:rsid w:val="00AC631B"/>
    <w:rsid w:val="00AC6F53"/>
    <w:rsid w:val="00AD0AF9"/>
    <w:rsid w:val="00AD0EB1"/>
    <w:rsid w:val="00AD32C4"/>
    <w:rsid w:val="00AD33A6"/>
    <w:rsid w:val="00AD476D"/>
    <w:rsid w:val="00AD60FF"/>
    <w:rsid w:val="00AE1162"/>
    <w:rsid w:val="00AE23EC"/>
    <w:rsid w:val="00AE5D2F"/>
    <w:rsid w:val="00AE5E4A"/>
    <w:rsid w:val="00AF4878"/>
    <w:rsid w:val="00AF7082"/>
    <w:rsid w:val="00AF735D"/>
    <w:rsid w:val="00B0232E"/>
    <w:rsid w:val="00B05100"/>
    <w:rsid w:val="00B07C99"/>
    <w:rsid w:val="00B120D4"/>
    <w:rsid w:val="00B12C9C"/>
    <w:rsid w:val="00B136ED"/>
    <w:rsid w:val="00B21006"/>
    <w:rsid w:val="00B23A3A"/>
    <w:rsid w:val="00B247D8"/>
    <w:rsid w:val="00B275C5"/>
    <w:rsid w:val="00B30516"/>
    <w:rsid w:val="00B352AA"/>
    <w:rsid w:val="00B36069"/>
    <w:rsid w:val="00B3632A"/>
    <w:rsid w:val="00B36DB7"/>
    <w:rsid w:val="00B37621"/>
    <w:rsid w:val="00B464FA"/>
    <w:rsid w:val="00B509B1"/>
    <w:rsid w:val="00B509D9"/>
    <w:rsid w:val="00B5255D"/>
    <w:rsid w:val="00B530D3"/>
    <w:rsid w:val="00B549BA"/>
    <w:rsid w:val="00B550FC"/>
    <w:rsid w:val="00B62414"/>
    <w:rsid w:val="00B75CE9"/>
    <w:rsid w:val="00B76D52"/>
    <w:rsid w:val="00B80D35"/>
    <w:rsid w:val="00B82643"/>
    <w:rsid w:val="00B82736"/>
    <w:rsid w:val="00B82CD5"/>
    <w:rsid w:val="00B84F06"/>
    <w:rsid w:val="00B945B5"/>
    <w:rsid w:val="00BA013C"/>
    <w:rsid w:val="00BA2718"/>
    <w:rsid w:val="00BA328D"/>
    <w:rsid w:val="00BA73FC"/>
    <w:rsid w:val="00BB1D0B"/>
    <w:rsid w:val="00BB34DC"/>
    <w:rsid w:val="00BB7B7B"/>
    <w:rsid w:val="00BC03C8"/>
    <w:rsid w:val="00BC11F6"/>
    <w:rsid w:val="00BC223F"/>
    <w:rsid w:val="00BC3130"/>
    <w:rsid w:val="00BC4E60"/>
    <w:rsid w:val="00BD690C"/>
    <w:rsid w:val="00BE17E2"/>
    <w:rsid w:val="00BE4F6E"/>
    <w:rsid w:val="00BE6CF7"/>
    <w:rsid w:val="00BF1279"/>
    <w:rsid w:val="00BF1626"/>
    <w:rsid w:val="00BF2816"/>
    <w:rsid w:val="00BF7B0A"/>
    <w:rsid w:val="00C00B81"/>
    <w:rsid w:val="00C013D1"/>
    <w:rsid w:val="00C01804"/>
    <w:rsid w:val="00C059CB"/>
    <w:rsid w:val="00C065DD"/>
    <w:rsid w:val="00C111E3"/>
    <w:rsid w:val="00C1241E"/>
    <w:rsid w:val="00C13B88"/>
    <w:rsid w:val="00C15E49"/>
    <w:rsid w:val="00C17E88"/>
    <w:rsid w:val="00C22F87"/>
    <w:rsid w:val="00C25CB9"/>
    <w:rsid w:val="00C269A9"/>
    <w:rsid w:val="00C34763"/>
    <w:rsid w:val="00C40E00"/>
    <w:rsid w:val="00C41970"/>
    <w:rsid w:val="00C435ED"/>
    <w:rsid w:val="00C52B16"/>
    <w:rsid w:val="00C54F7A"/>
    <w:rsid w:val="00C57707"/>
    <w:rsid w:val="00C6278D"/>
    <w:rsid w:val="00C63F2C"/>
    <w:rsid w:val="00C70FB4"/>
    <w:rsid w:val="00C72E52"/>
    <w:rsid w:val="00C73999"/>
    <w:rsid w:val="00C827F9"/>
    <w:rsid w:val="00C8374F"/>
    <w:rsid w:val="00C87753"/>
    <w:rsid w:val="00C90058"/>
    <w:rsid w:val="00C97589"/>
    <w:rsid w:val="00CA5871"/>
    <w:rsid w:val="00CA5AF9"/>
    <w:rsid w:val="00CB360E"/>
    <w:rsid w:val="00CB4751"/>
    <w:rsid w:val="00CB5C45"/>
    <w:rsid w:val="00CC36B5"/>
    <w:rsid w:val="00CC4021"/>
    <w:rsid w:val="00CC4835"/>
    <w:rsid w:val="00CC592C"/>
    <w:rsid w:val="00CC7AF8"/>
    <w:rsid w:val="00CD0ADB"/>
    <w:rsid w:val="00CD3938"/>
    <w:rsid w:val="00CD6929"/>
    <w:rsid w:val="00CE1618"/>
    <w:rsid w:val="00CE1B56"/>
    <w:rsid w:val="00CF0482"/>
    <w:rsid w:val="00CF0F39"/>
    <w:rsid w:val="00D01555"/>
    <w:rsid w:val="00D01AF9"/>
    <w:rsid w:val="00D01BBC"/>
    <w:rsid w:val="00D1104C"/>
    <w:rsid w:val="00D13BE0"/>
    <w:rsid w:val="00D156CE"/>
    <w:rsid w:val="00D303D1"/>
    <w:rsid w:val="00D34537"/>
    <w:rsid w:val="00D3523C"/>
    <w:rsid w:val="00D3751A"/>
    <w:rsid w:val="00D40FF5"/>
    <w:rsid w:val="00D435B9"/>
    <w:rsid w:val="00D4401D"/>
    <w:rsid w:val="00D50FD5"/>
    <w:rsid w:val="00D52924"/>
    <w:rsid w:val="00D54138"/>
    <w:rsid w:val="00D55F00"/>
    <w:rsid w:val="00D60976"/>
    <w:rsid w:val="00D64B2E"/>
    <w:rsid w:val="00D70B05"/>
    <w:rsid w:val="00D765AB"/>
    <w:rsid w:val="00D76EBE"/>
    <w:rsid w:val="00D841BA"/>
    <w:rsid w:val="00D84C7D"/>
    <w:rsid w:val="00D9062C"/>
    <w:rsid w:val="00D918BE"/>
    <w:rsid w:val="00D91A01"/>
    <w:rsid w:val="00D93F51"/>
    <w:rsid w:val="00D9411A"/>
    <w:rsid w:val="00D94257"/>
    <w:rsid w:val="00D95E3E"/>
    <w:rsid w:val="00DA12C5"/>
    <w:rsid w:val="00DA4925"/>
    <w:rsid w:val="00DB0B4C"/>
    <w:rsid w:val="00DB1479"/>
    <w:rsid w:val="00DB325B"/>
    <w:rsid w:val="00DC24A8"/>
    <w:rsid w:val="00DC55A4"/>
    <w:rsid w:val="00DD2FA1"/>
    <w:rsid w:val="00DD3198"/>
    <w:rsid w:val="00DE02B1"/>
    <w:rsid w:val="00DE0C3D"/>
    <w:rsid w:val="00DF0C2B"/>
    <w:rsid w:val="00DF438B"/>
    <w:rsid w:val="00DF6BB6"/>
    <w:rsid w:val="00E0199C"/>
    <w:rsid w:val="00E02970"/>
    <w:rsid w:val="00E062CC"/>
    <w:rsid w:val="00E06500"/>
    <w:rsid w:val="00E07749"/>
    <w:rsid w:val="00E07F4B"/>
    <w:rsid w:val="00E14C28"/>
    <w:rsid w:val="00E15021"/>
    <w:rsid w:val="00E16773"/>
    <w:rsid w:val="00E213A0"/>
    <w:rsid w:val="00E21EC7"/>
    <w:rsid w:val="00E2323A"/>
    <w:rsid w:val="00E338D5"/>
    <w:rsid w:val="00E33DB2"/>
    <w:rsid w:val="00E34A44"/>
    <w:rsid w:val="00E42720"/>
    <w:rsid w:val="00E44390"/>
    <w:rsid w:val="00E54398"/>
    <w:rsid w:val="00E56AE5"/>
    <w:rsid w:val="00E64008"/>
    <w:rsid w:val="00E64A76"/>
    <w:rsid w:val="00E66BB6"/>
    <w:rsid w:val="00E66BEC"/>
    <w:rsid w:val="00E66CBF"/>
    <w:rsid w:val="00E71400"/>
    <w:rsid w:val="00E756DC"/>
    <w:rsid w:val="00E758A7"/>
    <w:rsid w:val="00E81FED"/>
    <w:rsid w:val="00E868AB"/>
    <w:rsid w:val="00E86948"/>
    <w:rsid w:val="00E87D84"/>
    <w:rsid w:val="00E914B8"/>
    <w:rsid w:val="00E95638"/>
    <w:rsid w:val="00EA0923"/>
    <w:rsid w:val="00EA125C"/>
    <w:rsid w:val="00EA19D0"/>
    <w:rsid w:val="00EA22AA"/>
    <w:rsid w:val="00EA4105"/>
    <w:rsid w:val="00EB424D"/>
    <w:rsid w:val="00EB72F7"/>
    <w:rsid w:val="00EC0B42"/>
    <w:rsid w:val="00EC2AED"/>
    <w:rsid w:val="00EC7D46"/>
    <w:rsid w:val="00ED11C9"/>
    <w:rsid w:val="00ED3879"/>
    <w:rsid w:val="00ED3B2B"/>
    <w:rsid w:val="00ED4512"/>
    <w:rsid w:val="00EE7165"/>
    <w:rsid w:val="00EF0169"/>
    <w:rsid w:val="00EF27E3"/>
    <w:rsid w:val="00EF5F00"/>
    <w:rsid w:val="00EF6DA9"/>
    <w:rsid w:val="00F00806"/>
    <w:rsid w:val="00F036E4"/>
    <w:rsid w:val="00F03947"/>
    <w:rsid w:val="00F1351E"/>
    <w:rsid w:val="00F1492B"/>
    <w:rsid w:val="00F170DF"/>
    <w:rsid w:val="00F2317D"/>
    <w:rsid w:val="00F25D1F"/>
    <w:rsid w:val="00F260F0"/>
    <w:rsid w:val="00F26AB3"/>
    <w:rsid w:val="00F33E37"/>
    <w:rsid w:val="00F402DD"/>
    <w:rsid w:val="00F4047A"/>
    <w:rsid w:val="00F41A66"/>
    <w:rsid w:val="00F42317"/>
    <w:rsid w:val="00F426E5"/>
    <w:rsid w:val="00F43D67"/>
    <w:rsid w:val="00F51B3E"/>
    <w:rsid w:val="00F52155"/>
    <w:rsid w:val="00F54100"/>
    <w:rsid w:val="00F5424B"/>
    <w:rsid w:val="00F65F99"/>
    <w:rsid w:val="00F66BF7"/>
    <w:rsid w:val="00F724AA"/>
    <w:rsid w:val="00F760E1"/>
    <w:rsid w:val="00F76E82"/>
    <w:rsid w:val="00F77FB8"/>
    <w:rsid w:val="00F8132F"/>
    <w:rsid w:val="00F82863"/>
    <w:rsid w:val="00F867A6"/>
    <w:rsid w:val="00F90570"/>
    <w:rsid w:val="00F9157C"/>
    <w:rsid w:val="00F92731"/>
    <w:rsid w:val="00F93278"/>
    <w:rsid w:val="00F96B7A"/>
    <w:rsid w:val="00FA1272"/>
    <w:rsid w:val="00FA295B"/>
    <w:rsid w:val="00FA34B7"/>
    <w:rsid w:val="00FA3647"/>
    <w:rsid w:val="00FA7EF9"/>
    <w:rsid w:val="00FB078F"/>
    <w:rsid w:val="00FB1D5C"/>
    <w:rsid w:val="00FC1713"/>
    <w:rsid w:val="00FC7388"/>
    <w:rsid w:val="00FC7CB7"/>
    <w:rsid w:val="00FC7F5F"/>
    <w:rsid w:val="00FD0128"/>
    <w:rsid w:val="00FD06AE"/>
    <w:rsid w:val="00FD207C"/>
    <w:rsid w:val="00FD31CE"/>
    <w:rsid w:val="00FD6601"/>
    <w:rsid w:val="00FE1D4A"/>
    <w:rsid w:val="00FE4C65"/>
    <w:rsid w:val="00FE6148"/>
    <w:rsid w:val="00FF0EFD"/>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47EA"/>
  <w15:chartTrackingRefBased/>
  <w15:docId w15:val="{B87FAD2A-8ACD-415F-8834-0CC4B8CC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BB"/>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245A8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4FA"/>
    <w:pPr>
      <w:ind w:left="720"/>
      <w:contextualSpacing/>
    </w:pPr>
  </w:style>
  <w:style w:type="character" w:customStyle="1" w:styleId="Heading1Char">
    <w:name w:val="Heading 1 Char"/>
    <w:basedOn w:val="DefaultParagraphFont"/>
    <w:link w:val="Heading1"/>
    <w:uiPriority w:val="9"/>
    <w:rsid w:val="00245A85"/>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2323A"/>
    <w:pPr>
      <w:tabs>
        <w:tab w:val="center" w:pos="4844"/>
        <w:tab w:val="right" w:pos="9689"/>
      </w:tabs>
    </w:pPr>
  </w:style>
  <w:style w:type="character" w:customStyle="1" w:styleId="HeaderChar">
    <w:name w:val="Header Char"/>
    <w:basedOn w:val="DefaultParagraphFont"/>
    <w:link w:val="Header"/>
    <w:uiPriority w:val="99"/>
    <w:rsid w:val="00E232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23A"/>
    <w:pPr>
      <w:tabs>
        <w:tab w:val="center" w:pos="4844"/>
        <w:tab w:val="right" w:pos="9689"/>
      </w:tabs>
    </w:pPr>
  </w:style>
  <w:style w:type="character" w:customStyle="1" w:styleId="FooterChar">
    <w:name w:val="Footer Char"/>
    <w:basedOn w:val="DefaultParagraphFont"/>
    <w:link w:val="Footer"/>
    <w:uiPriority w:val="99"/>
    <w:rsid w:val="00E2323A"/>
    <w:rPr>
      <w:rFonts w:ascii="Times New Roman" w:eastAsia="Times New Roman" w:hAnsi="Times New Roman" w:cs="Times New Roman"/>
      <w:sz w:val="24"/>
      <w:szCs w:val="24"/>
    </w:rPr>
  </w:style>
  <w:style w:type="paragraph" w:styleId="Revision">
    <w:name w:val="Revision"/>
    <w:hidden/>
    <w:uiPriority w:val="99"/>
    <w:semiHidden/>
    <w:rsid w:val="00B3632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9411A"/>
    <w:pPr>
      <w:spacing w:before="100" w:beforeAutospacing="1" w:after="100" w:afterAutospacing="1"/>
    </w:pPr>
    <w:rPr>
      <w:lang w:val="ro-MD" w:eastAsia="ro-MD"/>
    </w:rPr>
  </w:style>
  <w:style w:type="character" w:styleId="CommentReference">
    <w:name w:val="annotation reference"/>
    <w:basedOn w:val="DefaultParagraphFont"/>
    <w:uiPriority w:val="99"/>
    <w:semiHidden/>
    <w:unhideWhenUsed/>
    <w:rsid w:val="00307601"/>
    <w:rPr>
      <w:sz w:val="16"/>
      <w:szCs w:val="16"/>
    </w:rPr>
  </w:style>
  <w:style w:type="paragraph" w:styleId="CommentText">
    <w:name w:val="annotation text"/>
    <w:basedOn w:val="Normal"/>
    <w:link w:val="CommentTextChar"/>
    <w:uiPriority w:val="99"/>
    <w:unhideWhenUsed/>
    <w:rsid w:val="00307601"/>
    <w:rPr>
      <w:sz w:val="20"/>
      <w:szCs w:val="20"/>
    </w:rPr>
  </w:style>
  <w:style w:type="character" w:customStyle="1" w:styleId="CommentTextChar">
    <w:name w:val="Comment Text Char"/>
    <w:basedOn w:val="DefaultParagraphFont"/>
    <w:link w:val="CommentText"/>
    <w:uiPriority w:val="99"/>
    <w:rsid w:val="00307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601"/>
    <w:rPr>
      <w:b/>
      <w:bCs/>
    </w:rPr>
  </w:style>
  <w:style w:type="character" w:customStyle="1" w:styleId="CommentSubjectChar">
    <w:name w:val="Comment Subject Char"/>
    <w:basedOn w:val="CommentTextChar"/>
    <w:link w:val="CommentSubject"/>
    <w:uiPriority w:val="99"/>
    <w:semiHidden/>
    <w:rsid w:val="0030760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4945">
      <w:bodyDiv w:val="1"/>
      <w:marLeft w:val="0"/>
      <w:marRight w:val="0"/>
      <w:marTop w:val="0"/>
      <w:marBottom w:val="0"/>
      <w:divBdr>
        <w:top w:val="none" w:sz="0" w:space="0" w:color="auto"/>
        <w:left w:val="none" w:sz="0" w:space="0" w:color="auto"/>
        <w:bottom w:val="none" w:sz="0" w:space="0" w:color="auto"/>
        <w:right w:val="none" w:sz="0" w:space="0" w:color="auto"/>
      </w:divBdr>
    </w:div>
    <w:div w:id="712651731">
      <w:bodyDiv w:val="1"/>
      <w:marLeft w:val="0"/>
      <w:marRight w:val="0"/>
      <w:marTop w:val="0"/>
      <w:marBottom w:val="0"/>
      <w:divBdr>
        <w:top w:val="none" w:sz="0" w:space="0" w:color="auto"/>
        <w:left w:val="none" w:sz="0" w:space="0" w:color="auto"/>
        <w:bottom w:val="none" w:sz="0" w:space="0" w:color="auto"/>
        <w:right w:val="none" w:sz="0" w:space="0" w:color="auto"/>
      </w:divBdr>
    </w:div>
    <w:div w:id="938875826">
      <w:bodyDiv w:val="1"/>
      <w:marLeft w:val="0"/>
      <w:marRight w:val="0"/>
      <w:marTop w:val="0"/>
      <w:marBottom w:val="0"/>
      <w:divBdr>
        <w:top w:val="none" w:sz="0" w:space="0" w:color="auto"/>
        <w:left w:val="none" w:sz="0" w:space="0" w:color="auto"/>
        <w:bottom w:val="none" w:sz="0" w:space="0" w:color="auto"/>
        <w:right w:val="none" w:sz="0" w:space="0" w:color="auto"/>
      </w:divBdr>
    </w:div>
    <w:div w:id="958679386">
      <w:bodyDiv w:val="1"/>
      <w:marLeft w:val="0"/>
      <w:marRight w:val="0"/>
      <w:marTop w:val="0"/>
      <w:marBottom w:val="0"/>
      <w:divBdr>
        <w:top w:val="none" w:sz="0" w:space="0" w:color="auto"/>
        <w:left w:val="none" w:sz="0" w:space="0" w:color="auto"/>
        <w:bottom w:val="none" w:sz="0" w:space="0" w:color="auto"/>
        <w:right w:val="none" w:sz="0" w:space="0" w:color="auto"/>
      </w:divBdr>
    </w:div>
    <w:div w:id="1092776671">
      <w:bodyDiv w:val="1"/>
      <w:marLeft w:val="0"/>
      <w:marRight w:val="0"/>
      <w:marTop w:val="0"/>
      <w:marBottom w:val="0"/>
      <w:divBdr>
        <w:top w:val="none" w:sz="0" w:space="0" w:color="auto"/>
        <w:left w:val="none" w:sz="0" w:space="0" w:color="auto"/>
        <w:bottom w:val="none" w:sz="0" w:space="0" w:color="auto"/>
        <w:right w:val="none" w:sz="0" w:space="0" w:color="auto"/>
      </w:divBdr>
    </w:div>
    <w:div w:id="1335182244">
      <w:bodyDiv w:val="1"/>
      <w:marLeft w:val="0"/>
      <w:marRight w:val="0"/>
      <w:marTop w:val="0"/>
      <w:marBottom w:val="0"/>
      <w:divBdr>
        <w:top w:val="none" w:sz="0" w:space="0" w:color="auto"/>
        <w:left w:val="none" w:sz="0" w:space="0" w:color="auto"/>
        <w:bottom w:val="none" w:sz="0" w:space="0" w:color="auto"/>
        <w:right w:val="none" w:sz="0" w:space="0" w:color="auto"/>
      </w:divBdr>
    </w:div>
    <w:div w:id="1352876777">
      <w:bodyDiv w:val="1"/>
      <w:marLeft w:val="0"/>
      <w:marRight w:val="0"/>
      <w:marTop w:val="0"/>
      <w:marBottom w:val="0"/>
      <w:divBdr>
        <w:top w:val="none" w:sz="0" w:space="0" w:color="auto"/>
        <w:left w:val="none" w:sz="0" w:space="0" w:color="auto"/>
        <w:bottom w:val="none" w:sz="0" w:space="0" w:color="auto"/>
        <w:right w:val="none" w:sz="0" w:space="0" w:color="auto"/>
      </w:divBdr>
    </w:div>
    <w:div w:id="1419866080">
      <w:bodyDiv w:val="1"/>
      <w:marLeft w:val="0"/>
      <w:marRight w:val="0"/>
      <w:marTop w:val="0"/>
      <w:marBottom w:val="0"/>
      <w:divBdr>
        <w:top w:val="none" w:sz="0" w:space="0" w:color="auto"/>
        <w:left w:val="none" w:sz="0" w:space="0" w:color="auto"/>
        <w:bottom w:val="none" w:sz="0" w:space="0" w:color="auto"/>
        <w:right w:val="none" w:sz="0" w:space="0" w:color="auto"/>
      </w:divBdr>
    </w:div>
    <w:div w:id="21433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F509-77D1-4213-B331-B5E2D52A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Pages>
  <Words>3754</Words>
  <Characters>22038</Characters>
  <Application>Microsoft Office Word</Application>
  <DocSecurity>0</DocSecurity>
  <Lines>386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2026-06-19T14:30:00Z</dcterms:created>
  <cp:lastPrinted>2025-01-10T12:02:00Z</cp:lastPrinted>
  <dcterms:modified xsi:type="dcterms:W3CDTF">2026-07-07T11:08:00Z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3dc1f111-3721-4816-bdbb-4f95f7a9dff7</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2024-12-27T07:19:06Z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7dd6bbd1-4693-4d03-9884-5d8c3ea3630d</vt:lpwstr>
  </property>
  <property fmtid="{D5CDD505-2E9C-101B-9397-08002B2CF9AE}" pid="11" name="MSIP_Label_38962dcf-d39f-4edc-a396-338a56ba9170_ContentBits">
    <vt:lpwstr>0</vt:lpwstr>
  </property>
</Properties>
</file>